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F93DE" w14:textId="2ACC0F5B" w:rsidR="002A17A3" w:rsidRDefault="002A17A3" w:rsidP="002A17A3">
      <w:pPr>
        <w:pStyle w:val="Estilo1"/>
        <w:suppressLineNumbers/>
        <w:jc w:val="left"/>
        <w:outlineLvl w:val="0"/>
        <w:rPr>
          <w:rFonts w:ascii="Times New Roman" w:hAnsi="Times New Roman"/>
          <w:color w:val="000000" w:themeColor="text1"/>
          <w:lang w:val="en-US"/>
        </w:rPr>
      </w:pPr>
      <w:r w:rsidRPr="00737396">
        <w:rPr>
          <w:rFonts w:ascii="Times New Roman" w:hAnsi="Times New Roman"/>
          <w:color w:val="000000" w:themeColor="text1"/>
          <w:lang w:val="en-US"/>
        </w:rPr>
        <w:t xml:space="preserve">SUPPLEMENTAL </w:t>
      </w:r>
      <w:r>
        <w:rPr>
          <w:rFonts w:ascii="Times New Roman" w:hAnsi="Times New Roman"/>
          <w:color w:val="000000" w:themeColor="text1"/>
          <w:lang w:val="en-US"/>
        </w:rPr>
        <w:t xml:space="preserve">LABORATORY PROCEDURE: </w:t>
      </w:r>
    </w:p>
    <w:p w14:paraId="65C8736E" w14:textId="46FB9599" w:rsidR="002A17A3" w:rsidRPr="002E2C6E" w:rsidRDefault="002A17A3" w:rsidP="002A17A3">
      <w:pPr>
        <w:pStyle w:val="NormalWeb"/>
        <w:spacing w:line="480" w:lineRule="auto"/>
        <w:outlineLvl w:val="1"/>
        <w:rPr>
          <w:i/>
          <w:iCs/>
          <w:color w:val="000000" w:themeColor="text1"/>
          <w:lang w:val="en"/>
        </w:rPr>
      </w:pPr>
      <w:bookmarkStart w:id="0" w:name="_Toc71497956"/>
      <w:r>
        <w:rPr>
          <w:b/>
          <w:bCs/>
          <w:i/>
          <w:iCs/>
          <w:color w:val="000000" w:themeColor="text1"/>
          <w:lang w:val="en"/>
        </w:rPr>
        <w:t>P</w:t>
      </w:r>
      <w:r w:rsidRPr="002E2C6E">
        <w:rPr>
          <w:b/>
          <w:bCs/>
          <w:i/>
          <w:iCs/>
          <w:color w:val="000000" w:themeColor="text1"/>
          <w:lang w:val="en"/>
        </w:rPr>
        <w:t>rocedures</w:t>
      </w:r>
      <w:bookmarkEnd w:id="0"/>
    </w:p>
    <w:p w14:paraId="56011D40" w14:textId="77777777" w:rsidR="002A17A3" w:rsidRPr="002E2C6E" w:rsidRDefault="002A17A3" w:rsidP="002A17A3">
      <w:pPr>
        <w:pStyle w:val="NormalWeb"/>
        <w:spacing w:line="480" w:lineRule="auto"/>
        <w:rPr>
          <w:color w:val="000000" w:themeColor="text1"/>
          <w:lang w:val="en"/>
        </w:rPr>
      </w:pPr>
      <w:r w:rsidRPr="002E2C6E">
        <w:rPr>
          <w:color w:val="000000" w:themeColor="text1"/>
          <w:lang w:val="en"/>
        </w:rPr>
        <w:t xml:space="preserve">The blood sample was collected by direct venipuncture in a coagulation activator serum tube. They were centrifuged at 3,500 rpm for 10 minutes. </w:t>
      </w:r>
    </w:p>
    <w:p w14:paraId="03CBF55F" w14:textId="77777777" w:rsidR="002A17A3" w:rsidRDefault="002A17A3" w:rsidP="002A17A3">
      <w:pPr>
        <w:pStyle w:val="NormalWeb"/>
        <w:spacing w:line="480" w:lineRule="auto"/>
        <w:rPr>
          <w:color w:val="000000" w:themeColor="text1"/>
          <w:lang w:val="en"/>
        </w:rPr>
      </w:pPr>
      <w:r w:rsidRPr="002E2C6E">
        <w:rPr>
          <w:color w:val="000000" w:themeColor="text1"/>
          <w:lang w:val="en"/>
        </w:rPr>
        <w:t>The serum was frozen at -20ºC to subsequently analyze the IgM against the RBD antigen receptor of the S1 protein (SARS-CoV-2 Spike RBD IgM)).</w:t>
      </w:r>
    </w:p>
    <w:p w14:paraId="4290FE2D" w14:textId="77777777" w:rsidR="002A17A3" w:rsidRDefault="002A17A3" w:rsidP="002A17A3">
      <w:pPr>
        <w:pStyle w:val="NormalWeb"/>
        <w:spacing w:line="480" w:lineRule="auto"/>
        <w:rPr>
          <w:color w:val="000000" w:themeColor="text1"/>
          <w:lang w:val="en"/>
        </w:rPr>
      </w:pPr>
      <w:r w:rsidRPr="002E2C6E">
        <w:rPr>
          <w:color w:val="000000" w:themeColor="text1"/>
          <w:lang w:val="en"/>
        </w:rPr>
        <w:t>The milk extraction was carried out in the hospital setting, preferably in the morning, at least one hour after the last feeding, by means of mechanical extraction (SPECTRA S1</w:t>
      </w:r>
      <w:r w:rsidRPr="002E2C6E">
        <w:rPr>
          <w:color w:val="000000" w:themeColor="text1"/>
          <w:lang w:val="en"/>
        </w:rPr>
        <w:sym w:font="Symbol" w:char="F0D2"/>
      </w:r>
      <w:r w:rsidRPr="002E2C6E">
        <w:rPr>
          <w:color w:val="000000" w:themeColor="text1"/>
          <w:lang w:val="en"/>
        </w:rPr>
        <w:t xml:space="preserve">) and disposable extraction systems, </w:t>
      </w:r>
      <w:proofErr w:type="spellStart"/>
      <w:r w:rsidRPr="002E2C6E">
        <w:rPr>
          <w:color w:val="000000" w:themeColor="text1"/>
          <w:lang w:val="en"/>
        </w:rPr>
        <w:t>Beldico</w:t>
      </w:r>
      <w:proofErr w:type="spellEnd"/>
      <w:r w:rsidRPr="002E2C6E">
        <w:rPr>
          <w:color w:val="000000" w:themeColor="text1"/>
          <w:lang w:val="en"/>
        </w:rPr>
        <w:sym w:font="Symbol" w:char="F0D2"/>
      </w:r>
      <w:r w:rsidRPr="002E2C6E">
        <w:rPr>
          <w:color w:val="000000" w:themeColor="text1"/>
          <w:lang w:val="en"/>
        </w:rPr>
        <w:t xml:space="preserve"> with 1μm filter and non-return valve. The objective volume of the extraction was 20-30 mL collected in food standard Polypropylene (PP) pot. The samples were immediately sent to the laboratory and after centrifugation at 3,500 rpm for 15 minutes, the supernatant was removed with a Pasteur pipette, repeating the same procedure twice. Once skimmed, they were frozen at -20ºC for later analysis.</w:t>
      </w:r>
    </w:p>
    <w:p w14:paraId="4F73D4D2" w14:textId="77777777" w:rsidR="002A17A3" w:rsidRDefault="002A17A3" w:rsidP="002A17A3">
      <w:pPr>
        <w:pStyle w:val="NormalWeb"/>
        <w:spacing w:line="480" w:lineRule="auto"/>
        <w:rPr>
          <w:color w:val="000000" w:themeColor="text1"/>
          <w:lang w:val="en"/>
        </w:rPr>
      </w:pPr>
      <w:r w:rsidRPr="002E2C6E">
        <w:rPr>
          <w:color w:val="000000" w:themeColor="text1"/>
          <w:lang w:val="en"/>
        </w:rPr>
        <w:t>The presence of antibodies in serum was analyzed using appropriate assay kits according to the manufacturers ’instructions</w:t>
      </w:r>
      <w:r>
        <w:rPr>
          <w:color w:val="000000" w:themeColor="text1"/>
          <w:lang w:val="en"/>
        </w:rPr>
        <w:t>.</w:t>
      </w:r>
    </w:p>
    <w:p w14:paraId="29B85947" w14:textId="77777777" w:rsidR="002A17A3" w:rsidRPr="00EB5F45" w:rsidRDefault="002A17A3" w:rsidP="002A17A3">
      <w:pPr>
        <w:pStyle w:val="NormalWeb"/>
        <w:spacing w:line="480" w:lineRule="auto"/>
        <w:contextualSpacing/>
        <w:rPr>
          <w:lang w:val="en-US"/>
        </w:rPr>
      </w:pPr>
      <w:r w:rsidRPr="00EB5F45">
        <w:rPr>
          <w:color w:val="000000" w:themeColor="text1"/>
          <w:lang w:val="en-US"/>
        </w:rPr>
        <w:t>The cut-off values for HM testing were calculated from the control milk samples as follows: mean + 2xSD. Thus, the cut off was 0.1</w:t>
      </w:r>
      <w:r>
        <w:rPr>
          <w:color w:val="000000" w:themeColor="text1"/>
          <w:lang w:val="en-US"/>
        </w:rPr>
        <w:t>2</w:t>
      </w:r>
      <w:r w:rsidRPr="00EB5F45">
        <w:rPr>
          <w:color w:val="000000" w:themeColor="text1"/>
          <w:lang w:val="en-US"/>
        </w:rPr>
        <w:t xml:space="preserve"> BAU/mL and for IgG and 0.3</w:t>
      </w:r>
      <w:r>
        <w:rPr>
          <w:color w:val="000000" w:themeColor="text1"/>
          <w:lang w:val="en-US"/>
        </w:rPr>
        <w:t>7</w:t>
      </w:r>
      <w:r w:rsidRPr="00EB5F45">
        <w:rPr>
          <w:color w:val="000000" w:themeColor="text1"/>
          <w:lang w:val="en-US"/>
        </w:rPr>
        <w:t xml:space="preserve"> S/P ratio for</w:t>
      </w:r>
      <w:r w:rsidRPr="00EB5F45">
        <w:rPr>
          <w:i/>
          <w:iCs/>
          <w:color w:val="000000" w:themeColor="text1"/>
          <w:lang w:val="en-US"/>
        </w:rPr>
        <w:t xml:space="preserve"> </w:t>
      </w:r>
      <w:r w:rsidRPr="00EB5F45">
        <w:rPr>
          <w:color w:val="000000" w:themeColor="text1"/>
          <w:lang w:val="en-US"/>
        </w:rPr>
        <w:t>IgA, respectively. For IgM</w:t>
      </w:r>
      <w:r w:rsidRPr="00EB5F45" w:rsidDel="00934C58">
        <w:rPr>
          <w:color w:val="000000" w:themeColor="text1"/>
          <w:lang w:val="en-US"/>
        </w:rPr>
        <w:t xml:space="preserve"> </w:t>
      </w:r>
      <w:r w:rsidRPr="00EB5F45">
        <w:rPr>
          <w:color w:val="000000" w:themeColor="text1"/>
          <w:lang w:val="en-US"/>
        </w:rPr>
        <w:t>assessment in serum and HM, 1 S/P ratio was used as cut off, following the manufacturer's instruction.</w:t>
      </w:r>
    </w:p>
    <w:p w14:paraId="2045BC3B" w14:textId="77777777" w:rsidR="002A17A3" w:rsidRDefault="002A17A3" w:rsidP="002A17A3">
      <w:pPr>
        <w:pStyle w:val="NormalWeb"/>
        <w:spacing w:line="480" w:lineRule="auto"/>
        <w:outlineLvl w:val="1"/>
        <w:rPr>
          <w:b/>
          <w:bCs/>
          <w:i/>
          <w:iCs/>
          <w:color w:val="000000" w:themeColor="text1"/>
          <w:lang w:val="en"/>
        </w:rPr>
      </w:pPr>
    </w:p>
    <w:p w14:paraId="2E52E931" w14:textId="2B2E3FF8" w:rsidR="002A17A3" w:rsidRPr="002A17A3" w:rsidRDefault="002A17A3" w:rsidP="002A17A3">
      <w:pPr>
        <w:pStyle w:val="NormalWeb"/>
        <w:spacing w:line="480" w:lineRule="auto"/>
        <w:outlineLvl w:val="1"/>
        <w:rPr>
          <w:i/>
          <w:iCs/>
          <w:color w:val="000000" w:themeColor="text1"/>
          <w:lang w:val="en"/>
        </w:rPr>
      </w:pPr>
      <w:r>
        <w:rPr>
          <w:b/>
          <w:bCs/>
          <w:i/>
          <w:iCs/>
          <w:color w:val="000000" w:themeColor="text1"/>
          <w:lang w:val="en"/>
        </w:rPr>
        <w:t xml:space="preserve">Laboratory </w:t>
      </w:r>
      <w:r w:rsidRPr="002E2C6E">
        <w:rPr>
          <w:b/>
          <w:bCs/>
          <w:i/>
          <w:iCs/>
          <w:color w:val="000000" w:themeColor="text1"/>
          <w:lang w:val="en"/>
        </w:rPr>
        <w:t>procedures</w:t>
      </w:r>
    </w:p>
    <w:p w14:paraId="3DC8DAC3" w14:textId="77777777" w:rsidR="002A17A3" w:rsidRDefault="002A17A3" w:rsidP="002A17A3">
      <w:pPr>
        <w:pStyle w:val="NormalWeb"/>
        <w:spacing w:line="480" w:lineRule="auto"/>
        <w:rPr>
          <w:color w:val="000000" w:themeColor="text1"/>
          <w:lang w:val="en"/>
        </w:rPr>
      </w:pPr>
      <w:r w:rsidRPr="00593827">
        <w:rPr>
          <w:b/>
          <w:bCs/>
          <w:lang w:val="en-US"/>
        </w:rPr>
        <w:t>Anti-SARS-CoV-2 N IgG:</w:t>
      </w:r>
      <w:r>
        <w:rPr>
          <w:lang w:val="en-US"/>
        </w:rPr>
        <w:t xml:space="preserve"> The </w:t>
      </w:r>
      <w:r w:rsidRPr="002E2C6E">
        <w:rPr>
          <w:color w:val="000000" w:themeColor="text1"/>
          <w:lang w:val="en"/>
        </w:rPr>
        <w:t>SARS-CoV-2 IgG Architect Abbott®</w:t>
      </w:r>
      <w:r>
        <w:rPr>
          <w:color w:val="000000" w:themeColor="text1"/>
          <w:lang w:val="en"/>
        </w:rPr>
        <w:t xml:space="preserve"> assay is a c</w:t>
      </w:r>
      <w:r w:rsidRPr="002E2C6E">
        <w:rPr>
          <w:color w:val="000000" w:themeColor="text1"/>
          <w:lang w:val="en"/>
        </w:rPr>
        <w:t>hemiluminescent microparticle immunoassay (CMIA) used for the qualitative detection of Ig</w:t>
      </w:r>
      <w:r>
        <w:rPr>
          <w:color w:val="000000" w:themeColor="text1"/>
          <w:lang w:val="en"/>
        </w:rPr>
        <w:t>M</w:t>
      </w:r>
      <w:r w:rsidRPr="002E2C6E">
        <w:rPr>
          <w:color w:val="000000" w:themeColor="text1"/>
          <w:lang w:val="en"/>
        </w:rPr>
        <w:t xml:space="preserve"> antibodies to SARS-CoV-2</w:t>
      </w:r>
      <w:r>
        <w:rPr>
          <w:color w:val="000000" w:themeColor="text1"/>
          <w:lang w:val="en"/>
        </w:rPr>
        <w:t xml:space="preserve"> in human serum and plasma. </w:t>
      </w:r>
    </w:p>
    <w:p w14:paraId="5D7D3C23" w14:textId="77777777" w:rsidR="002A17A3" w:rsidRDefault="002A17A3" w:rsidP="002A17A3">
      <w:pPr>
        <w:pStyle w:val="NormalWeb"/>
        <w:spacing w:line="480" w:lineRule="auto"/>
        <w:rPr>
          <w:color w:val="000000" w:themeColor="text1"/>
          <w:lang w:val="en-US"/>
        </w:rPr>
      </w:pPr>
      <w:r>
        <w:rPr>
          <w:color w:val="000000" w:themeColor="text1"/>
          <w:lang w:val="en-US"/>
        </w:rPr>
        <w:lastRenderedPageBreak/>
        <w:t>The</w:t>
      </w:r>
      <w:r w:rsidRPr="00744E8D">
        <w:rPr>
          <w:color w:val="000000" w:themeColor="text1"/>
          <w:lang w:val="en-US"/>
        </w:rPr>
        <w:t xml:space="preserve"> assays results are reported as a </w:t>
      </w:r>
      <w:r>
        <w:rPr>
          <w:color w:val="000000" w:themeColor="text1"/>
          <w:lang w:val="en-US"/>
        </w:rPr>
        <w:t xml:space="preserve">numerical </w:t>
      </w:r>
      <w:r w:rsidRPr="00744E8D">
        <w:rPr>
          <w:color w:val="000000" w:themeColor="text1"/>
          <w:lang w:val="en-US"/>
        </w:rPr>
        <w:t xml:space="preserve">Index </w:t>
      </w:r>
      <w:r>
        <w:rPr>
          <w:color w:val="000000" w:themeColor="text1"/>
          <w:lang w:val="en-US"/>
        </w:rPr>
        <w:t xml:space="preserve">value </w:t>
      </w:r>
      <w:r w:rsidRPr="00744E8D">
        <w:rPr>
          <w:color w:val="000000" w:themeColor="text1"/>
          <w:lang w:val="en-US"/>
        </w:rPr>
        <w:t>(ratio of the chemiluminescent signal between the samples and a calibrator) that give a qualitative result of “Positive” or “Negative”</w:t>
      </w:r>
      <w:r>
        <w:rPr>
          <w:color w:val="000000" w:themeColor="text1"/>
          <w:lang w:val="en-US"/>
        </w:rPr>
        <w:t xml:space="preserve">. </w:t>
      </w:r>
    </w:p>
    <w:p w14:paraId="2878E7A1" w14:textId="77777777" w:rsidR="002A17A3" w:rsidRPr="00744E8D" w:rsidRDefault="002A17A3" w:rsidP="002A17A3">
      <w:pPr>
        <w:pStyle w:val="NormalWeb"/>
        <w:spacing w:line="480" w:lineRule="auto"/>
        <w:rPr>
          <w:lang w:val="en-US"/>
        </w:rPr>
      </w:pPr>
      <w:r w:rsidRPr="00744E8D">
        <w:rPr>
          <w:lang w:val="en-US"/>
        </w:rPr>
        <w:t xml:space="preserve">The SARS-CoV-2 IgG detect immunoglobulin class G (IgG) antibodies to the nucleocapsid protein of SARS-CoV-2 from patients with signs and symptoms of infection who are suspected of corona coronavirus virus disease (COVID-19) or in serum of subjects that may have been infected by SARS-CoV-2.The presence of antibodies was analyzed using appropriate assay kits according to the manufacturers’ instructions on the automated Abbott ARCHITECT </w:t>
      </w:r>
      <w:r w:rsidRPr="00744E8D">
        <w:rPr>
          <w:i/>
          <w:iCs/>
          <w:lang w:val="en-US"/>
        </w:rPr>
        <w:t>i</w:t>
      </w:r>
      <w:r w:rsidRPr="00744E8D">
        <w:rPr>
          <w:lang w:val="en-US"/>
        </w:rPr>
        <w:t>2000SR instrument.</w:t>
      </w:r>
    </w:p>
    <w:p w14:paraId="415AC7F5" w14:textId="77777777" w:rsidR="002A17A3" w:rsidRDefault="002A17A3" w:rsidP="002A17A3">
      <w:pPr>
        <w:pStyle w:val="NormalWeb"/>
        <w:spacing w:line="480" w:lineRule="auto"/>
        <w:rPr>
          <w:lang w:val="en-US"/>
        </w:rPr>
      </w:pPr>
    </w:p>
    <w:p w14:paraId="52B5CBE2" w14:textId="77777777" w:rsidR="002A17A3" w:rsidRDefault="002A17A3" w:rsidP="002A17A3">
      <w:pPr>
        <w:pStyle w:val="NormalWeb"/>
        <w:spacing w:line="480" w:lineRule="auto"/>
        <w:rPr>
          <w:color w:val="000000" w:themeColor="text1"/>
          <w:lang w:val="en"/>
        </w:rPr>
      </w:pPr>
      <w:r w:rsidRPr="00744E8D">
        <w:rPr>
          <w:b/>
          <w:bCs/>
          <w:color w:val="000000" w:themeColor="text1"/>
          <w:lang w:val="en-US"/>
        </w:rPr>
        <w:t>Anti-SARS-CoV-2 S1 IgM:</w:t>
      </w:r>
      <w:r w:rsidRPr="0089732D">
        <w:rPr>
          <w:color w:val="000000" w:themeColor="text1"/>
          <w:lang w:val="en"/>
        </w:rPr>
        <w:t xml:space="preserve"> </w:t>
      </w:r>
      <w:r w:rsidRPr="002E2C6E">
        <w:rPr>
          <w:color w:val="000000" w:themeColor="text1"/>
          <w:lang w:val="en"/>
        </w:rPr>
        <w:t>It´s CMIA used for the qualitative detection of IgM antibodies against the SARS virus- CoV-2 (SARS-CoV-2 IgM Architect Abbott®).</w:t>
      </w:r>
    </w:p>
    <w:p w14:paraId="235B7AB0" w14:textId="77777777" w:rsidR="002A17A3" w:rsidRDefault="002A17A3" w:rsidP="002A17A3">
      <w:pPr>
        <w:pStyle w:val="NormalWeb"/>
        <w:spacing w:line="480" w:lineRule="auto"/>
        <w:rPr>
          <w:color w:val="000000" w:themeColor="text1"/>
          <w:lang w:val="en-US"/>
        </w:rPr>
      </w:pPr>
      <w:r w:rsidRPr="00744E8D">
        <w:rPr>
          <w:color w:val="000000" w:themeColor="text1"/>
          <w:lang w:val="en-US"/>
        </w:rPr>
        <w:t xml:space="preserve">The presence of antibodies was analyzed using appropriate assay kits according to the manufacturers’ instructions on the automated Abbott ARCHITECT </w:t>
      </w:r>
      <w:r w:rsidRPr="00744E8D">
        <w:rPr>
          <w:i/>
          <w:iCs/>
          <w:color w:val="000000" w:themeColor="text1"/>
          <w:lang w:val="en-US"/>
        </w:rPr>
        <w:t>i</w:t>
      </w:r>
      <w:r w:rsidRPr="00744E8D">
        <w:rPr>
          <w:color w:val="000000" w:themeColor="text1"/>
          <w:lang w:val="en-US"/>
        </w:rPr>
        <w:t>2000SR instrument.</w:t>
      </w:r>
      <w:r>
        <w:rPr>
          <w:color w:val="000000" w:themeColor="text1"/>
          <w:lang w:val="en-US"/>
        </w:rPr>
        <w:t xml:space="preserve"> </w:t>
      </w:r>
    </w:p>
    <w:p w14:paraId="077E86C3" w14:textId="77777777" w:rsidR="002A17A3" w:rsidRPr="00744E8D" w:rsidRDefault="002A17A3" w:rsidP="002A17A3">
      <w:pPr>
        <w:pStyle w:val="NormalWeb"/>
        <w:spacing w:line="480" w:lineRule="auto"/>
        <w:rPr>
          <w:color w:val="000000" w:themeColor="text1"/>
          <w:lang w:val="en-US"/>
        </w:rPr>
      </w:pPr>
      <w:r w:rsidRPr="00744E8D">
        <w:rPr>
          <w:color w:val="000000" w:themeColor="text1"/>
          <w:lang w:val="en-US"/>
        </w:rPr>
        <w:t>Results are reported as an Index (ratio of the chemiluminescent signal between the samples and a calibrator), with values &gt;1.4 indicating a positive result.</w:t>
      </w:r>
    </w:p>
    <w:p w14:paraId="1C048BA2" w14:textId="77777777" w:rsidR="002A17A3" w:rsidRPr="00744E8D" w:rsidRDefault="002A17A3" w:rsidP="002A17A3">
      <w:pPr>
        <w:pStyle w:val="NormalWeb"/>
        <w:spacing w:line="480" w:lineRule="auto"/>
        <w:rPr>
          <w:color w:val="000000" w:themeColor="text1"/>
          <w:lang w:val="en-US"/>
        </w:rPr>
      </w:pPr>
      <w:r w:rsidRPr="00744E8D">
        <w:rPr>
          <w:color w:val="000000" w:themeColor="text1"/>
          <w:lang w:val="en-US"/>
        </w:rPr>
        <w:t xml:space="preserve">IgM antibodies to SARS-CoV-2 are generally detectable in blood several days after initial infection, although the duration of time antibodies </w:t>
      </w:r>
      <w:proofErr w:type="gramStart"/>
      <w:r w:rsidRPr="00744E8D">
        <w:rPr>
          <w:color w:val="000000" w:themeColor="text1"/>
          <w:lang w:val="en-US"/>
        </w:rPr>
        <w:t>are</w:t>
      </w:r>
      <w:proofErr w:type="gramEnd"/>
      <w:r w:rsidRPr="00744E8D">
        <w:rPr>
          <w:color w:val="000000" w:themeColor="text1"/>
          <w:lang w:val="en-US"/>
        </w:rPr>
        <w:t xml:space="preserve"> present post-infection is not well characterized. Individuals</w:t>
      </w:r>
      <w:r>
        <w:rPr>
          <w:color w:val="000000" w:themeColor="text1"/>
          <w:lang w:val="en-US"/>
        </w:rPr>
        <w:t xml:space="preserve"> </w:t>
      </w:r>
      <w:r w:rsidRPr="00744E8D">
        <w:rPr>
          <w:color w:val="000000" w:themeColor="text1"/>
          <w:lang w:val="en-US"/>
        </w:rPr>
        <w:t>may have detectable virus present for several weeks following seroconversion.</w:t>
      </w:r>
      <w:r>
        <w:rPr>
          <w:color w:val="000000" w:themeColor="text1"/>
          <w:lang w:val="en-US"/>
        </w:rPr>
        <w:t xml:space="preserve"> </w:t>
      </w:r>
      <w:r w:rsidRPr="00744E8D">
        <w:rPr>
          <w:color w:val="000000" w:themeColor="text1"/>
          <w:lang w:val="en-US"/>
        </w:rPr>
        <w:t>SARS-CoV-2 antibody negative samples collected 15 days or more post symptom onset should be reflexed to a test that detects and reports SARS-CoV-2 IgG.</w:t>
      </w:r>
    </w:p>
    <w:p w14:paraId="756D8071" w14:textId="77777777" w:rsidR="002A17A3" w:rsidRPr="00744E8D" w:rsidRDefault="002A17A3" w:rsidP="002A17A3">
      <w:pPr>
        <w:pStyle w:val="NormalWeb"/>
        <w:spacing w:line="480" w:lineRule="auto"/>
        <w:rPr>
          <w:b/>
          <w:bCs/>
          <w:color w:val="000000" w:themeColor="text1"/>
          <w:lang w:val="en-US"/>
        </w:rPr>
      </w:pPr>
    </w:p>
    <w:p w14:paraId="04E570E8" w14:textId="77777777" w:rsidR="002A17A3" w:rsidRPr="00593827" w:rsidRDefault="002A17A3" w:rsidP="002A17A3">
      <w:pPr>
        <w:pStyle w:val="NormalWeb"/>
        <w:spacing w:line="480" w:lineRule="auto"/>
        <w:rPr>
          <w:color w:val="000000" w:themeColor="text1"/>
          <w:lang w:val="en-US"/>
        </w:rPr>
      </w:pPr>
      <w:r w:rsidRPr="00744E8D">
        <w:rPr>
          <w:b/>
          <w:bCs/>
          <w:color w:val="000000" w:themeColor="text1"/>
          <w:lang w:val="en-US"/>
        </w:rPr>
        <w:lastRenderedPageBreak/>
        <w:t>Anti-SARS-CoV-2 RBD-S1 IgG:</w:t>
      </w:r>
      <w:r>
        <w:rPr>
          <w:b/>
          <w:bCs/>
          <w:color w:val="000000" w:themeColor="text1"/>
          <w:lang w:val="en-US"/>
        </w:rPr>
        <w:t xml:space="preserve"> </w:t>
      </w:r>
      <w:r w:rsidRPr="00593827">
        <w:rPr>
          <w:color w:val="000000" w:themeColor="text1"/>
          <w:lang w:val="en-US"/>
        </w:rPr>
        <w:t xml:space="preserve">The SARS-CoV-2 IgG II Quant assay is a chemiluminescent microparticle immunoassay (CMIA) used for the qualitative and quantitative determination of IgG antibodies to SARS-CoV-2 in human serum and plasma on the </w:t>
      </w:r>
      <w:proofErr w:type="spellStart"/>
      <w:r w:rsidRPr="00593827">
        <w:rPr>
          <w:color w:val="000000" w:themeColor="text1"/>
          <w:lang w:val="en-US"/>
        </w:rPr>
        <w:t>Alinity</w:t>
      </w:r>
      <w:proofErr w:type="spellEnd"/>
      <w:r w:rsidRPr="00593827">
        <w:rPr>
          <w:color w:val="000000" w:themeColor="text1"/>
          <w:lang w:val="en-US"/>
        </w:rPr>
        <w:t xml:space="preserve"> and ARCHITECT </w:t>
      </w:r>
      <w:proofErr w:type="spellStart"/>
      <w:r w:rsidRPr="00593827">
        <w:rPr>
          <w:color w:val="000000" w:themeColor="text1"/>
          <w:lang w:val="en-US"/>
        </w:rPr>
        <w:t>i</w:t>
      </w:r>
      <w:proofErr w:type="spellEnd"/>
      <w:r w:rsidRPr="00593827">
        <w:rPr>
          <w:color w:val="000000" w:themeColor="text1"/>
          <w:lang w:val="en-US"/>
        </w:rPr>
        <w:t xml:space="preserve"> Systems. The SARS-CoV-2 IgG II Quant assay is to be used as an aid in the diagnosis of SARS-CoV-2 infection in conjunction with clinical presentation and other laboratory tests. The assay is also to be used as an aid in evaluating immune status of individuals with quantitative measurement of IgG antibodies against the spike receptor-binding domain (RBD) of SARS-CoV-2. </w:t>
      </w:r>
    </w:p>
    <w:p w14:paraId="71291F83" w14:textId="77777777" w:rsidR="002A17A3" w:rsidRPr="00593827" w:rsidRDefault="002A17A3" w:rsidP="002A17A3">
      <w:pPr>
        <w:pStyle w:val="NormalWeb"/>
        <w:spacing w:line="480" w:lineRule="auto"/>
        <w:rPr>
          <w:color w:val="000000" w:themeColor="text1"/>
          <w:lang w:val="en-US"/>
        </w:rPr>
      </w:pPr>
      <w:r w:rsidRPr="00593827">
        <w:rPr>
          <w:color w:val="000000" w:themeColor="text1"/>
          <w:lang w:val="en-US"/>
        </w:rPr>
        <w:t>The spike glycoprotein (S-protein), has a pivotal role in viral pathogenesis, mediating binding to target cells through the interaction between its receptor-binding domain (RBD) and the human angiotensin converting enzyme 2 (ACE2) receptor. The S-protein has been found to be highly immunogenic, and the RBD is possibly considered the main target in the effort to elicit potent neutralizing antibodies.</w:t>
      </w:r>
    </w:p>
    <w:p w14:paraId="51AADD60" w14:textId="77777777" w:rsidR="002A17A3" w:rsidRPr="00593827" w:rsidRDefault="002A17A3" w:rsidP="002A17A3">
      <w:pPr>
        <w:pStyle w:val="NormalWeb"/>
        <w:spacing w:line="480" w:lineRule="auto"/>
        <w:rPr>
          <w:color w:val="000000" w:themeColor="text1"/>
          <w:lang w:val="en-US"/>
        </w:rPr>
      </w:pPr>
    </w:p>
    <w:p w14:paraId="22FB7E39" w14:textId="77777777" w:rsidR="002A17A3" w:rsidRPr="00593827" w:rsidRDefault="002A17A3" w:rsidP="002A17A3">
      <w:pPr>
        <w:pStyle w:val="NormalWeb"/>
        <w:spacing w:line="480" w:lineRule="auto"/>
        <w:rPr>
          <w:b/>
          <w:bCs/>
          <w:color w:val="000000" w:themeColor="text1"/>
          <w:lang w:val="en-US"/>
        </w:rPr>
      </w:pPr>
      <w:r w:rsidRPr="00744E8D">
        <w:rPr>
          <w:b/>
          <w:bCs/>
          <w:color w:val="000000" w:themeColor="text1"/>
          <w:lang w:val="en-US"/>
        </w:rPr>
        <w:t>Anti-SARS-CoV-2 S1 Ig</w:t>
      </w:r>
      <w:r>
        <w:rPr>
          <w:b/>
          <w:bCs/>
          <w:color w:val="000000" w:themeColor="text1"/>
          <w:lang w:val="en-US"/>
        </w:rPr>
        <w:t>A</w:t>
      </w:r>
      <w:r w:rsidRPr="00744E8D">
        <w:rPr>
          <w:b/>
          <w:bCs/>
          <w:color w:val="000000" w:themeColor="text1"/>
          <w:lang w:val="en-US"/>
        </w:rPr>
        <w:t>:</w:t>
      </w:r>
      <w:r>
        <w:rPr>
          <w:b/>
          <w:bCs/>
          <w:color w:val="000000" w:themeColor="text1"/>
          <w:lang w:val="en-US"/>
        </w:rPr>
        <w:t xml:space="preserve">  </w:t>
      </w:r>
      <w:r w:rsidRPr="00593827">
        <w:rPr>
          <w:color w:val="000000" w:themeColor="text1"/>
          <w:lang w:val="en-US"/>
        </w:rPr>
        <w:t xml:space="preserve">Anti-SARS-CoV-2 ELISA (IgA) </w:t>
      </w:r>
      <w:proofErr w:type="spellStart"/>
      <w:r>
        <w:rPr>
          <w:color w:val="000000" w:themeColor="text1"/>
          <w:lang w:val="en-US"/>
        </w:rPr>
        <w:t>Euroimmun</w:t>
      </w:r>
      <w:proofErr w:type="spellEnd"/>
      <w:r w:rsidRPr="00593827">
        <w:rPr>
          <w:color w:val="000000" w:themeColor="text1"/>
          <w:lang w:val="en-US"/>
        </w:rPr>
        <w:t xml:space="preserve">® </w:t>
      </w:r>
      <w:r w:rsidRPr="00744E8D">
        <w:rPr>
          <w:color w:val="000000" w:themeColor="text1"/>
          <w:lang w:val="en-US"/>
        </w:rPr>
        <w:t>is enzyme immunoassay (ELISA) provides semiquantitative in vitro determination of human antibodies of the immunoglobulin class IgA against SARS-CoV-2 in serum. The microplate wells are coated with recombinant structural protein (S1 domain) of SARS-CoV-2. The presence of antibodies in serum was analyzed using appropriate assay kits according to the manufacturers’ instructions on the DS2® system, an automated microplate technology</w:t>
      </w:r>
      <w:r w:rsidRPr="00593827">
        <w:rPr>
          <w:color w:val="000000" w:themeColor="text1"/>
          <w:lang w:val="en-US"/>
        </w:rPr>
        <w:t xml:space="preserve">. Results can be evaluated </w:t>
      </w:r>
      <w:proofErr w:type="spellStart"/>
      <w:r w:rsidRPr="00593827">
        <w:rPr>
          <w:color w:val="000000" w:themeColor="text1"/>
          <w:lang w:val="en-US"/>
        </w:rPr>
        <w:t>semiquantitatively</w:t>
      </w:r>
      <w:proofErr w:type="spellEnd"/>
      <w:r w:rsidRPr="00593827">
        <w:rPr>
          <w:color w:val="000000" w:themeColor="text1"/>
          <w:lang w:val="en-US"/>
        </w:rPr>
        <w:t xml:space="preserve"> by calculating a ratio of the extinction of the control or patient sample over the extinction of the calibrator. </w:t>
      </w:r>
    </w:p>
    <w:p w14:paraId="25261C16" w14:textId="77777777" w:rsidR="002A17A3" w:rsidRPr="00593827" w:rsidRDefault="002A17A3" w:rsidP="002A17A3">
      <w:pPr>
        <w:pStyle w:val="NormalWeb"/>
        <w:spacing w:line="480" w:lineRule="auto"/>
        <w:rPr>
          <w:color w:val="000000" w:themeColor="text1"/>
          <w:lang w:val="en-US"/>
        </w:rPr>
      </w:pPr>
    </w:p>
    <w:p w14:paraId="4210477E" w14:textId="77777777" w:rsidR="002A17A3" w:rsidRPr="00593827" w:rsidRDefault="002A17A3" w:rsidP="002A17A3">
      <w:pPr>
        <w:spacing w:line="480" w:lineRule="auto"/>
        <w:rPr>
          <w:color w:val="000000" w:themeColor="text1"/>
          <w:lang w:val="en-US"/>
        </w:rPr>
      </w:pPr>
    </w:p>
    <w:p w14:paraId="25B12C17" w14:textId="2858CB96" w:rsidR="00732E90" w:rsidRPr="001B21CD" w:rsidRDefault="00732E90" w:rsidP="008E75B2">
      <w:pPr>
        <w:pStyle w:val="Estilo1"/>
        <w:suppressLineNumbers/>
        <w:jc w:val="left"/>
        <w:outlineLvl w:val="0"/>
        <w:rPr>
          <w:rFonts w:ascii="Times New Roman" w:hAnsi="Times New Roman"/>
          <w:color w:val="000000" w:themeColor="text1"/>
          <w:lang w:val="en-US"/>
        </w:rPr>
      </w:pPr>
    </w:p>
    <w:tbl>
      <w:tblPr>
        <w:tblW w:w="848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822"/>
        <w:gridCol w:w="2122"/>
        <w:gridCol w:w="2416"/>
        <w:gridCol w:w="1127"/>
      </w:tblGrid>
      <w:tr w:rsidR="00FF27B1" w:rsidRPr="00E622F5" w14:paraId="5602A550" w14:textId="77777777" w:rsidTr="00FF27B1">
        <w:tc>
          <w:tcPr>
            <w:tcW w:w="8487" w:type="dxa"/>
            <w:gridSpan w:val="4"/>
            <w:shd w:val="clear" w:color="auto" w:fill="auto"/>
          </w:tcPr>
          <w:p w14:paraId="0A1EADEA" w14:textId="778D5F3B" w:rsidR="00FF27B1" w:rsidRPr="00FF27B1" w:rsidRDefault="00FF27B1" w:rsidP="00293720">
            <w:pPr>
              <w:spacing w:line="480" w:lineRule="auto"/>
              <w:rPr>
                <w:b/>
                <w:bCs/>
                <w:color w:val="000000" w:themeColor="text1"/>
                <w:lang w:val="en-US"/>
              </w:rPr>
            </w:pPr>
            <w:r w:rsidRPr="002E2C6E">
              <w:rPr>
                <w:b/>
                <w:bCs/>
                <w:color w:val="000000" w:themeColor="text1"/>
                <w:lang w:val="en-US"/>
              </w:rPr>
              <w:t>Table 2 Characteristics of vaccinated participants according to duration of breastfeeding</w:t>
            </w:r>
          </w:p>
        </w:tc>
      </w:tr>
      <w:tr w:rsidR="00732E90" w:rsidRPr="002E2C6E" w14:paraId="30F39659" w14:textId="77777777" w:rsidTr="00FF27B1">
        <w:tc>
          <w:tcPr>
            <w:tcW w:w="2822" w:type="dxa"/>
            <w:shd w:val="clear" w:color="auto" w:fill="auto"/>
          </w:tcPr>
          <w:p w14:paraId="42338FB4" w14:textId="1966636D" w:rsidR="00732E90" w:rsidRPr="00FF27B1" w:rsidRDefault="00732E90" w:rsidP="00293720">
            <w:pPr>
              <w:spacing w:line="480" w:lineRule="auto"/>
              <w:rPr>
                <w:b/>
                <w:bCs/>
                <w:color w:val="000000" w:themeColor="text1"/>
                <w:vertAlign w:val="superscript"/>
              </w:rPr>
            </w:pPr>
            <w:proofErr w:type="spellStart"/>
            <w:r w:rsidRPr="002E2C6E">
              <w:rPr>
                <w:b/>
                <w:bCs/>
                <w:color w:val="000000" w:themeColor="text1"/>
              </w:rPr>
              <w:t>Characteristics</w:t>
            </w:r>
            <w:proofErr w:type="spellEnd"/>
            <w:r w:rsidR="007E17CA" w:rsidRPr="007E17CA">
              <w:rPr>
                <w:b/>
                <w:bCs/>
                <w:color w:val="000000" w:themeColor="text1"/>
                <w:vertAlign w:val="superscript"/>
                <w:lang w:val="en-US"/>
              </w:rPr>
              <w:t>a</w:t>
            </w:r>
          </w:p>
        </w:tc>
        <w:tc>
          <w:tcPr>
            <w:tcW w:w="2122" w:type="dxa"/>
            <w:shd w:val="clear" w:color="auto" w:fill="auto"/>
          </w:tcPr>
          <w:p w14:paraId="4F1CB5D2" w14:textId="76E17866" w:rsidR="00732E90" w:rsidRPr="002E2C6E" w:rsidRDefault="00732E90" w:rsidP="00293720">
            <w:pPr>
              <w:spacing w:line="480" w:lineRule="auto"/>
              <w:rPr>
                <w:b/>
                <w:bCs/>
                <w:color w:val="000000" w:themeColor="text1"/>
              </w:rPr>
            </w:pPr>
            <w:r w:rsidRPr="002E2C6E">
              <w:rPr>
                <w:b/>
                <w:bCs/>
                <w:color w:val="000000" w:themeColor="text1"/>
              </w:rPr>
              <w:t>[0,23]</w:t>
            </w:r>
            <w:r w:rsidR="00FF27B1">
              <w:rPr>
                <w:b/>
                <w:bCs/>
                <w:color w:val="000000" w:themeColor="text1"/>
                <w:vertAlign w:val="superscript"/>
              </w:rPr>
              <w:t>b</w:t>
            </w:r>
            <w:r w:rsidRPr="002E2C6E">
              <w:rPr>
                <w:b/>
                <w:bCs/>
                <w:color w:val="000000" w:themeColor="text1"/>
              </w:rPr>
              <w:t xml:space="preserve"> </w:t>
            </w:r>
            <w:proofErr w:type="spellStart"/>
            <w:r w:rsidR="00FF27B1">
              <w:rPr>
                <w:b/>
                <w:bCs/>
                <w:color w:val="000000" w:themeColor="text1"/>
              </w:rPr>
              <w:t>months</w:t>
            </w:r>
            <w:proofErr w:type="spellEnd"/>
            <w:r w:rsidR="00FF27B1">
              <w:rPr>
                <w:b/>
                <w:bCs/>
                <w:color w:val="000000" w:themeColor="text1"/>
              </w:rPr>
              <w:t xml:space="preserve"> </w:t>
            </w:r>
            <w:r w:rsidRPr="002E2C6E">
              <w:rPr>
                <w:b/>
                <w:bCs/>
                <w:color w:val="000000" w:themeColor="text1"/>
              </w:rPr>
              <w:t>(N=</w:t>
            </w:r>
            <w:r w:rsidR="00936602">
              <w:rPr>
                <w:b/>
                <w:bCs/>
                <w:color w:val="000000" w:themeColor="text1"/>
              </w:rPr>
              <w:t>76</w:t>
            </w:r>
            <w:r w:rsidRPr="002E2C6E">
              <w:rPr>
                <w:b/>
                <w:bCs/>
                <w:color w:val="000000" w:themeColor="text1"/>
              </w:rPr>
              <w:t>)</w:t>
            </w:r>
          </w:p>
        </w:tc>
        <w:tc>
          <w:tcPr>
            <w:tcW w:w="2416" w:type="dxa"/>
            <w:shd w:val="clear" w:color="auto" w:fill="auto"/>
          </w:tcPr>
          <w:p w14:paraId="1B78136E" w14:textId="7A9C00B0" w:rsidR="00732E90" w:rsidRPr="002E2C6E" w:rsidRDefault="00732E90" w:rsidP="00293720">
            <w:pPr>
              <w:spacing w:line="480" w:lineRule="auto"/>
              <w:rPr>
                <w:b/>
                <w:bCs/>
                <w:color w:val="000000" w:themeColor="text1"/>
              </w:rPr>
            </w:pPr>
            <w:r w:rsidRPr="002E2C6E">
              <w:rPr>
                <w:b/>
                <w:bCs/>
                <w:color w:val="000000" w:themeColor="text1"/>
              </w:rPr>
              <w:t>(23,50]</w:t>
            </w:r>
            <w:r w:rsidR="00FF27B1">
              <w:rPr>
                <w:b/>
                <w:bCs/>
                <w:color w:val="000000" w:themeColor="text1"/>
                <w:vertAlign w:val="superscript"/>
              </w:rPr>
              <w:t>b</w:t>
            </w:r>
            <w:r w:rsidR="00FF27B1">
              <w:rPr>
                <w:b/>
                <w:bCs/>
                <w:color w:val="000000" w:themeColor="text1"/>
              </w:rPr>
              <w:t xml:space="preserve"> </w:t>
            </w:r>
            <w:proofErr w:type="spellStart"/>
            <w:r w:rsidR="00FF27B1">
              <w:rPr>
                <w:b/>
                <w:bCs/>
                <w:color w:val="000000" w:themeColor="text1"/>
              </w:rPr>
              <w:t>months</w:t>
            </w:r>
            <w:proofErr w:type="spellEnd"/>
            <w:r w:rsidRPr="002E2C6E">
              <w:rPr>
                <w:b/>
                <w:bCs/>
                <w:color w:val="000000" w:themeColor="text1"/>
              </w:rPr>
              <w:t xml:space="preserve"> (N=2</w:t>
            </w:r>
            <w:r w:rsidR="00936602">
              <w:rPr>
                <w:b/>
                <w:bCs/>
                <w:color w:val="000000" w:themeColor="text1"/>
              </w:rPr>
              <w:t>4</w:t>
            </w:r>
            <w:r w:rsidRPr="002E2C6E">
              <w:rPr>
                <w:b/>
                <w:bCs/>
                <w:color w:val="000000" w:themeColor="text1"/>
              </w:rPr>
              <w:t>)</w:t>
            </w:r>
          </w:p>
        </w:tc>
        <w:tc>
          <w:tcPr>
            <w:tcW w:w="1127" w:type="dxa"/>
            <w:shd w:val="clear" w:color="auto" w:fill="auto"/>
          </w:tcPr>
          <w:p w14:paraId="688E2A24" w14:textId="7DB1E44F" w:rsidR="00732E90" w:rsidRPr="008E75B2" w:rsidRDefault="00732E90" w:rsidP="00293720">
            <w:pPr>
              <w:spacing w:line="480" w:lineRule="auto"/>
              <w:rPr>
                <w:b/>
                <w:bCs/>
                <w:i/>
                <w:iCs/>
                <w:color w:val="000000" w:themeColor="text1"/>
              </w:rPr>
            </w:pPr>
          </w:p>
        </w:tc>
      </w:tr>
      <w:tr w:rsidR="008E75B2" w:rsidRPr="002E2C6E" w14:paraId="2E6FA1E2" w14:textId="77777777" w:rsidTr="00FF27B1">
        <w:tc>
          <w:tcPr>
            <w:tcW w:w="2822" w:type="dxa"/>
            <w:shd w:val="clear" w:color="auto" w:fill="auto"/>
          </w:tcPr>
          <w:p w14:paraId="0BDBA40F" w14:textId="77777777" w:rsidR="008E75B2" w:rsidRPr="002E2C6E" w:rsidRDefault="008E75B2" w:rsidP="008E75B2">
            <w:pPr>
              <w:spacing w:line="480" w:lineRule="auto"/>
              <w:rPr>
                <w:color w:val="000000" w:themeColor="text1"/>
              </w:rPr>
            </w:pPr>
            <w:proofErr w:type="spellStart"/>
            <w:r w:rsidRPr="002E2C6E">
              <w:rPr>
                <w:color w:val="000000" w:themeColor="text1"/>
              </w:rPr>
              <w:t>Age-yr</w:t>
            </w:r>
            <w:proofErr w:type="spellEnd"/>
          </w:p>
        </w:tc>
        <w:tc>
          <w:tcPr>
            <w:tcW w:w="2122" w:type="dxa"/>
            <w:shd w:val="clear" w:color="auto" w:fill="auto"/>
          </w:tcPr>
          <w:p w14:paraId="0431911F" w14:textId="77777777" w:rsidR="008E75B2" w:rsidRPr="002E2C6E" w:rsidRDefault="008E75B2" w:rsidP="008E75B2">
            <w:pPr>
              <w:spacing w:line="480" w:lineRule="auto"/>
              <w:rPr>
                <w:color w:val="000000" w:themeColor="text1"/>
              </w:rPr>
            </w:pPr>
            <w:r w:rsidRPr="002E2C6E">
              <w:rPr>
                <w:color w:val="000000" w:themeColor="text1"/>
              </w:rPr>
              <w:t>36(33-38)</w:t>
            </w:r>
          </w:p>
        </w:tc>
        <w:tc>
          <w:tcPr>
            <w:tcW w:w="2416" w:type="dxa"/>
            <w:shd w:val="clear" w:color="auto" w:fill="auto"/>
          </w:tcPr>
          <w:p w14:paraId="7C98F22E" w14:textId="46F99D64" w:rsidR="008E75B2" w:rsidRPr="002E2C6E" w:rsidRDefault="008E75B2" w:rsidP="008E75B2">
            <w:pPr>
              <w:spacing w:line="480" w:lineRule="auto"/>
              <w:rPr>
                <w:color w:val="000000" w:themeColor="text1"/>
              </w:rPr>
            </w:pPr>
            <w:r w:rsidRPr="00F6676E">
              <w:t>37.5(35-40)</w:t>
            </w:r>
          </w:p>
        </w:tc>
        <w:tc>
          <w:tcPr>
            <w:tcW w:w="1127" w:type="dxa"/>
            <w:shd w:val="clear" w:color="auto" w:fill="auto"/>
          </w:tcPr>
          <w:p w14:paraId="128FB717" w14:textId="32E6F816" w:rsidR="008E75B2" w:rsidRPr="008E75B2" w:rsidRDefault="008E75B2" w:rsidP="008E75B2">
            <w:pPr>
              <w:spacing w:line="480" w:lineRule="auto"/>
              <w:rPr>
                <w:color w:val="000000" w:themeColor="text1"/>
              </w:rPr>
            </w:pPr>
            <w:r w:rsidRPr="008E75B2">
              <w:rPr>
                <w:i/>
                <w:iCs/>
                <w:color w:val="000000" w:themeColor="text1"/>
              </w:rPr>
              <w:t>P=</w:t>
            </w:r>
            <w:r w:rsidRPr="008E75B2">
              <w:rPr>
                <w:color w:val="000000" w:themeColor="text1"/>
              </w:rPr>
              <w:t>.38</w:t>
            </w:r>
          </w:p>
        </w:tc>
      </w:tr>
      <w:tr w:rsidR="008E75B2" w:rsidRPr="002E2C6E" w14:paraId="302DEEE3" w14:textId="77777777" w:rsidTr="00FF27B1">
        <w:tc>
          <w:tcPr>
            <w:tcW w:w="2822" w:type="dxa"/>
            <w:shd w:val="clear" w:color="auto" w:fill="auto"/>
          </w:tcPr>
          <w:p w14:paraId="0BA21B3E" w14:textId="32F01CD0" w:rsidR="008E75B2" w:rsidRPr="002E2C6E" w:rsidRDefault="008E75B2" w:rsidP="008E75B2">
            <w:pPr>
              <w:spacing w:line="480" w:lineRule="auto"/>
              <w:rPr>
                <w:color w:val="000000" w:themeColor="text1"/>
                <w:vertAlign w:val="superscript"/>
              </w:rPr>
            </w:pPr>
            <w:proofErr w:type="spellStart"/>
            <w:r w:rsidRPr="002E2C6E">
              <w:rPr>
                <w:color w:val="000000" w:themeColor="text1"/>
              </w:rPr>
              <w:t>Body‐mass</w:t>
            </w:r>
            <w:proofErr w:type="spellEnd"/>
            <w:r w:rsidRPr="002E2C6E">
              <w:rPr>
                <w:color w:val="000000" w:themeColor="text1"/>
              </w:rPr>
              <w:t xml:space="preserve"> </w:t>
            </w:r>
            <w:proofErr w:type="spellStart"/>
            <w:r w:rsidRPr="002E2C6E">
              <w:rPr>
                <w:color w:val="000000" w:themeColor="text1"/>
              </w:rPr>
              <w:t>index</w:t>
            </w:r>
            <w:r>
              <w:rPr>
                <w:color w:val="000000" w:themeColor="text1"/>
                <w:vertAlign w:val="superscript"/>
              </w:rPr>
              <w:t>c</w:t>
            </w:r>
            <w:proofErr w:type="spellEnd"/>
          </w:p>
        </w:tc>
        <w:tc>
          <w:tcPr>
            <w:tcW w:w="2122" w:type="dxa"/>
            <w:shd w:val="clear" w:color="auto" w:fill="auto"/>
          </w:tcPr>
          <w:p w14:paraId="64FBDF94" w14:textId="64F3BDA9" w:rsidR="008E75B2" w:rsidRPr="002E2C6E" w:rsidRDefault="008E75B2" w:rsidP="008E75B2">
            <w:pPr>
              <w:spacing w:line="480" w:lineRule="auto"/>
              <w:rPr>
                <w:color w:val="000000" w:themeColor="text1"/>
              </w:rPr>
            </w:pPr>
            <w:r w:rsidRPr="00441D76">
              <w:t>23.3</w:t>
            </w:r>
            <w:r w:rsidR="007E0297">
              <w:t xml:space="preserve"> </w:t>
            </w:r>
            <w:r w:rsidRPr="00441D76">
              <w:t>(20.8-25.</w:t>
            </w:r>
            <w:r w:rsidR="007E0297">
              <w:t>7</w:t>
            </w:r>
            <w:r w:rsidRPr="00441D76">
              <w:t>)</w:t>
            </w:r>
          </w:p>
        </w:tc>
        <w:tc>
          <w:tcPr>
            <w:tcW w:w="2416" w:type="dxa"/>
            <w:shd w:val="clear" w:color="auto" w:fill="auto"/>
          </w:tcPr>
          <w:p w14:paraId="2DBD2A9A" w14:textId="4EF89FAD" w:rsidR="008E75B2" w:rsidRPr="002E2C6E" w:rsidRDefault="008E75B2" w:rsidP="008E75B2">
            <w:pPr>
              <w:spacing w:line="480" w:lineRule="auto"/>
              <w:rPr>
                <w:color w:val="000000" w:themeColor="text1"/>
              </w:rPr>
            </w:pPr>
            <w:r w:rsidRPr="00441D76">
              <w:t>22.</w:t>
            </w:r>
            <w:r w:rsidR="007E0297">
              <w:t xml:space="preserve">2 </w:t>
            </w:r>
            <w:r w:rsidRPr="00441D76">
              <w:t>(19.9-26.</w:t>
            </w:r>
            <w:r w:rsidR="007E0297">
              <w:t>8</w:t>
            </w:r>
            <w:r w:rsidRPr="00441D76">
              <w:t>)</w:t>
            </w:r>
          </w:p>
        </w:tc>
        <w:tc>
          <w:tcPr>
            <w:tcW w:w="1127" w:type="dxa"/>
            <w:shd w:val="clear" w:color="auto" w:fill="auto"/>
          </w:tcPr>
          <w:p w14:paraId="4D1816C2" w14:textId="4848FB8C" w:rsidR="008E75B2" w:rsidRPr="008E75B2" w:rsidRDefault="008E75B2" w:rsidP="008E75B2">
            <w:pPr>
              <w:spacing w:line="480" w:lineRule="auto"/>
              <w:rPr>
                <w:color w:val="000000" w:themeColor="text1"/>
              </w:rPr>
            </w:pPr>
            <w:r w:rsidRPr="008E75B2">
              <w:rPr>
                <w:i/>
                <w:iCs/>
                <w:color w:val="000000" w:themeColor="text1"/>
              </w:rPr>
              <w:t>P=</w:t>
            </w:r>
            <w:r w:rsidRPr="008E75B2">
              <w:rPr>
                <w:color w:val="000000" w:themeColor="text1"/>
              </w:rPr>
              <w:t>.</w:t>
            </w:r>
            <w:r>
              <w:rPr>
                <w:color w:val="000000" w:themeColor="text1"/>
              </w:rPr>
              <w:t>95</w:t>
            </w:r>
          </w:p>
        </w:tc>
      </w:tr>
      <w:tr w:rsidR="008E75B2" w:rsidRPr="002E2C6E" w14:paraId="20EA2312" w14:textId="77777777" w:rsidTr="00FF27B1">
        <w:tc>
          <w:tcPr>
            <w:tcW w:w="2822" w:type="dxa"/>
            <w:shd w:val="clear" w:color="auto" w:fill="auto"/>
          </w:tcPr>
          <w:p w14:paraId="6D324F35" w14:textId="77777777" w:rsidR="008E75B2" w:rsidRPr="002E2C6E" w:rsidRDefault="008E75B2" w:rsidP="008E75B2">
            <w:pPr>
              <w:spacing w:line="480" w:lineRule="auto"/>
              <w:rPr>
                <w:b/>
                <w:bCs/>
                <w:color w:val="000000" w:themeColor="text1"/>
              </w:rPr>
            </w:pPr>
            <w:r w:rsidRPr="002E2C6E">
              <w:rPr>
                <w:b/>
                <w:bCs/>
                <w:color w:val="000000" w:themeColor="text1"/>
              </w:rPr>
              <w:t xml:space="preserve"> </w:t>
            </w:r>
            <w:proofErr w:type="spellStart"/>
            <w:r w:rsidRPr="002E2C6E">
              <w:rPr>
                <w:b/>
                <w:bCs/>
                <w:color w:val="000000" w:themeColor="text1"/>
              </w:rPr>
              <w:t>Infant</w:t>
            </w:r>
            <w:proofErr w:type="spellEnd"/>
            <w:r w:rsidRPr="002E2C6E">
              <w:rPr>
                <w:b/>
                <w:bCs/>
                <w:color w:val="000000" w:themeColor="text1"/>
              </w:rPr>
              <w:t xml:space="preserve"> </w:t>
            </w:r>
            <w:proofErr w:type="spellStart"/>
            <w:r w:rsidRPr="002E2C6E">
              <w:rPr>
                <w:b/>
                <w:bCs/>
                <w:color w:val="000000" w:themeColor="text1"/>
              </w:rPr>
              <w:t>feeding</w:t>
            </w:r>
            <w:proofErr w:type="spellEnd"/>
            <w:r w:rsidRPr="002E2C6E">
              <w:rPr>
                <w:b/>
                <w:bCs/>
                <w:color w:val="000000" w:themeColor="text1"/>
              </w:rPr>
              <w:t xml:space="preserve"> </w:t>
            </w:r>
            <w:proofErr w:type="spellStart"/>
            <w:r w:rsidRPr="002E2C6E">
              <w:rPr>
                <w:b/>
                <w:bCs/>
                <w:color w:val="000000" w:themeColor="text1"/>
              </w:rPr>
              <w:t>modality</w:t>
            </w:r>
            <w:proofErr w:type="spellEnd"/>
            <w:r w:rsidRPr="002E2C6E">
              <w:rPr>
                <w:b/>
                <w:bCs/>
                <w:color w:val="000000" w:themeColor="text1"/>
              </w:rPr>
              <w:t xml:space="preserve"> (%)</w:t>
            </w:r>
          </w:p>
        </w:tc>
        <w:tc>
          <w:tcPr>
            <w:tcW w:w="2122" w:type="dxa"/>
            <w:shd w:val="clear" w:color="auto" w:fill="auto"/>
          </w:tcPr>
          <w:p w14:paraId="3E158ECD" w14:textId="77777777" w:rsidR="008E75B2" w:rsidRPr="002E2C6E" w:rsidRDefault="008E75B2" w:rsidP="008E75B2">
            <w:pPr>
              <w:spacing w:line="480" w:lineRule="auto"/>
              <w:rPr>
                <w:color w:val="000000" w:themeColor="text1"/>
              </w:rPr>
            </w:pPr>
          </w:p>
        </w:tc>
        <w:tc>
          <w:tcPr>
            <w:tcW w:w="2416" w:type="dxa"/>
            <w:shd w:val="clear" w:color="auto" w:fill="auto"/>
          </w:tcPr>
          <w:p w14:paraId="5C1433B3" w14:textId="77777777" w:rsidR="008E75B2" w:rsidRPr="002E2C6E" w:rsidRDefault="008E75B2" w:rsidP="008E75B2">
            <w:pPr>
              <w:spacing w:line="480" w:lineRule="auto"/>
              <w:rPr>
                <w:color w:val="000000" w:themeColor="text1"/>
              </w:rPr>
            </w:pPr>
          </w:p>
        </w:tc>
        <w:tc>
          <w:tcPr>
            <w:tcW w:w="1127" w:type="dxa"/>
            <w:shd w:val="clear" w:color="auto" w:fill="auto"/>
          </w:tcPr>
          <w:p w14:paraId="0E104315" w14:textId="7262ECA0" w:rsidR="008E75B2" w:rsidRPr="008E75B2" w:rsidRDefault="008E75B2" w:rsidP="008E75B2">
            <w:pPr>
              <w:spacing w:line="480" w:lineRule="auto"/>
              <w:rPr>
                <w:color w:val="000000" w:themeColor="text1"/>
              </w:rPr>
            </w:pPr>
            <w:r w:rsidRPr="008E75B2">
              <w:rPr>
                <w:i/>
                <w:iCs/>
                <w:color w:val="000000" w:themeColor="text1"/>
              </w:rPr>
              <w:t>P=</w:t>
            </w:r>
            <w:r w:rsidRPr="008E75B2">
              <w:rPr>
                <w:color w:val="000000" w:themeColor="text1"/>
              </w:rPr>
              <w:t>0.23</w:t>
            </w:r>
          </w:p>
        </w:tc>
      </w:tr>
      <w:tr w:rsidR="008E75B2" w:rsidRPr="002E2C6E" w14:paraId="2956D848" w14:textId="77777777" w:rsidTr="00FF27B1">
        <w:tc>
          <w:tcPr>
            <w:tcW w:w="2822" w:type="dxa"/>
            <w:shd w:val="clear" w:color="auto" w:fill="auto"/>
          </w:tcPr>
          <w:p w14:paraId="515023FB" w14:textId="77777777" w:rsidR="008E75B2" w:rsidRPr="002E2C6E" w:rsidRDefault="008E75B2" w:rsidP="008E75B2">
            <w:pPr>
              <w:spacing w:line="480" w:lineRule="auto"/>
              <w:rPr>
                <w:color w:val="000000" w:themeColor="text1"/>
              </w:rPr>
            </w:pPr>
            <w:r w:rsidRPr="002E2C6E">
              <w:rPr>
                <w:color w:val="000000" w:themeColor="text1"/>
              </w:rPr>
              <w:t xml:space="preserve">Exclusive </w:t>
            </w:r>
            <w:proofErr w:type="spellStart"/>
            <w:r w:rsidRPr="002E2C6E">
              <w:rPr>
                <w:color w:val="000000" w:themeColor="text1"/>
              </w:rPr>
              <w:t>breastfeeding</w:t>
            </w:r>
            <w:proofErr w:type="spellEnd"/>
          </w:p>
        </w:tc>
        <w:tc>
          <w:tcPr>
            <w:tcW w:w="2122" w:type="dxa"/>
            <w:shd w:val="clear" w:color="auto" w:fill="auto"/>
          </w:tcPr>
          <w:p w14:paraId="0A81481A" w14:textId="3BC911FD" w:rsidR="008E75B2" w:rsidRPr="002E2C6E" w:rsidRDefault="008E75B2" w:rsidP="008E75B2">
            <w:pPr>
              <w:spacing w:line="480" w:lineRule="auto"/>
              <w:rPr>
                <w:color w:val="000000" w:themeColor="text1"/>
              </w:rPr>
            </w:pPr>
            <w:r w:rsidRPr="002E2C6E">
              <w:rPr>
                <w:color w:val="000000" w:themeColor="text1"/>
              </w:rPr>
              <w:t>2</w:t>
            </w:r>
            <w:r>
              <w:rPr>
                <w:color w:val="000000" w:themeColor="text1"/>
              </w:rPr>
              <w:t>8</w:t>
            </w:r>
            <w:r w:rsidRPr="002E2C6E">
              <w:rPr>
                <w:color w:val="000000" w:themeColor="text1"/>
              </w:rPr>
              <w:t>(3</w:t>
            </w:r>
            <w:r>
              <w:rPr>
                <w:color w:val="000000" w:themeColor="text1"/>
              </w:rPr>
              <w:t>7</w:t>
            </w:r>
            <w:r w:rsidRPr="002E2C6E">
              <w:rPr>
                <w:color w:val="000000" w:themeColor="text1"/>
              </w:rPr>
              <w:t>)</w:t>
            </w:r>
          </w:p>
        </w:tc>
        <w:tc>
          <w:tcPr>
            <w:tcW w:w="2416" w:type="dxa"/>
            <w:shd w:val="clear" w:color="auto" w:fill="auto"/>
          </w:tcPr>
          <w:p w14:paraId="1CB7C0D9" w14:textId="77777777" w:rsidR="008E75B2" w:rsidRPr="002E2C6E" w:rsidRDefault="008E75B2" w:rsidP="008E75B2">
            <w:pPr>
              <w:spacing w:line="480" w:lineRule="auto"/>
              <w:rPr>
                <w:color w:val="000000" w:themeColor="text1"/>
              </w:rPr>
            </w:pPr>
            <w:r w:rsidRPr="002E2C6E">
              <w:rPr>
                <w:color w:val="000000" w:themeColor="text1"/>
              </w:rPr>
              <w:t>0(0)</w:t>
            </w:r>
          </w:p>
        </w:tc>
        <w:tc>
          <w:tcPr>
            <w:tcW w:w="1127" w:type="dxa"/>
            <w:shd w:val="clear" w:color="auto" w:fill="auto"/>
          </w:tcPr>
          <w:p w14:paraId="506E0F89" w14:textId="6805EC5B" w:rsidR="008E75B2" w:rsidRPr="002E2C6E" w:rsidRDefault="008E75B2" w:rsidP="008E75B2">
            <w:pPr>
              <w:spacing w:line="480" w:lineRule="auto"/>
              <w:rPr>
                <w:color w:val="000000" w:themeColor="text1"/>
              </w:rPr>
            </w:pPr>
            <w:r w:rsidRPr="008E75B2">
              <w:rPr>
                <w:b/>
                <w:bCs/>
                <w:i/>
                <w:iCs/>
                <w:color w:val="000000" w:themeColor="text1"/>
              </w:rPr>
              <w:t>P</w:t>
            </w:r>
            <w:r>
              <w:rPr>
                <w:b/>
                <w:bCs/>
                <w:i/>
                <w:iCs/>
                <w:color w:val="000000" w:themeColor="text1"/>
              </w:rPr>
              <w:t xml:space="preserve"> &lt;</w:t>
            </w:r>
            <w:r w:rsidRPr="002E2C6E">
              <w:rPr>
                <w:color w:val="000000" w:themeColor="text1"/>
              </w:rPr>
              <w:t>.0</w:t>
            </w:r>
            <w:r>
              <w:rPr>
                <w:color w:val="000000" w:themeColor="text1"/>
              </w:rPr>
              <w:t>1</w:t>
            </w:r>
          </w:p>
        </w:tc>
      </w:tr>
      <w:tr w:rsidR="008E75B2" w:rsidRPr="002E2C6E" w14:paraId="607C27D7" w14:textId="77777777" w:rsidTr="00FF27B1">
        <w:tc>
          <w:tcPr>
            <w:tcW w:w="2822" w:type="dxa"/>
            <w:shd w:val="clear" w:color="auto" w:fill="auto"/>
          </w:tcPr>
          <w:p w14:paraId="03B41003" w14:textId="77777777" w:rsidR="008E75B2" w:rsidRPr="002E2C6E" w:rsidRDefault="008E75B2" w:rsidP="008E75B2">
            <w:pPr>
              <w:spacing w:line="480" w:lineRule="auto"/>
              <w:rPr>
                <w:color w:val="000000" w:themeColor="text1"/>
              </w:rPr>
            </w:pPr>
            <w:proofErr w:type="spellStart"/>
            <w:r w:rsidRPr="002E2C6E">
              <w:rPr>
                <w:color w:val="000000" w:themeColor="text1"/>
              </w:rPr>
              <w:t>Partial</w:t>
            </w:r>
            <w:proofErr w:type="spellEnd"/>
            <w:r w:rsidRPr="002E2C6E">
              <w:rPr>
                <w:color w:val="000000" w:themeColor="text1"/>
              </w:rPr>
              <w:t xml:space="preserve"> </w:t>
            </w:r>
            <w:proofErr w:type="spellStart"/>
            <w:r w:rsidRPr="002E2C6E">
              <w:rPr>
                <w:color w:val="000000" w:themeColor="text1"/>
              </w:rPr>
              <w:t>breastfeeding</w:t>
            </w:r>
            <w:proofErr w:type="spellEnd"/>
          </w:p>
        </w:tc>
        <w:tc>
          <w:tcPr>
            <w:tcW w:w="2122" w:type="dxa"/>
            <w:shd w:val="clear" w:color="auto" w:fill="auto"/>
          </w:tcPr>
          <w:p w14:paraId="2DD6EC01" w14:textId="77CE1309" w:rsidR="008E75B2" w:rsidRPr="002E2C6E" w:rsidRDefault="008E75B2" w:rsidP="008E75B2">
            <w:pPr>
              <w:spacing w:line="480" w:lineRule="auto"/>
              <w:rPr>
                <w:color w:val="000000" w:themeColor="text1"/>
              </w:rPr>
            </w:pPr>
            <w:r w:rsidRPr="002E2C6E">
              <w:rPr>
                <w:color w:val="000000" w:themeColor="text1"/>
              </w:rPr>
              <w:t>5(</w:t>
            </w:r>
            <w:r>
              <w:rPr>
                <w:color w:val="000000" w:themeColor="text1"/>
              </w:rPr>
              <w:t>6</w:t>
            </w:r>
            <w:r w:rsidRPr="002E2C6E">
              <w:rPr>
                <w:color w:val="000000" w:themeColor="text1"/>
              </w:rPr>
              <w:t>)</w:t>
            </w:r>
          </w:p>
        </w:tc>
        <w:tc>
          <w:tcPr>
            <w:tcW w:w="2416" w:type="dxa"/>
            <w:shd w:val="clear" w:color="auto" w:fill="auto"/>
          </w:tcPr>
          <w:p w14:paraId="29289C96" w14:textId="77777777" w:rsidR="008E75B2" w:rsidRPr="002E2C6E" w:rsidRDefault="008E75B2" w:rsidP="008E75B2">
            <w:pPr>
              <w:spacing w:line="480" w:lineRule="auto"/>
              <w:rPr>
                <w:color w:val="000000" w:themeColor="text1"/>
              </w:rPr>
            </w:pPr>
            <w:r w:rsidRPr="002E2C6E">
              <w:rPr>
                <w:color w:val="000000" w:themeColor="text1"/>
              </w:rPr>
              <w:t>0(0)</w:t>
            </w:r>
          </w:p>
        </w:tc>
        <w:tc>
          <w:tcPr>
            <w:tcW w:w="1127" w:type="dxa"/>
            <w:shd w:val="clear" w:color="auto" w:fill="auto"/>
          </w:tcPr>
          <w:p w14:paraId="160BDF24" w14:textId="581CA731" w:rsidR="008E75B2" w:rsidRPr="002E2C6E" w:rsidRDefault="008E75B2" w:rsidP="008E75B2">
            <w:pPr>
              <w:spacing w:line="480" w:lineRule="auto"/>
              <w:rPr>
                <w:color w:val="000000" w:themeColor="text1"/>
              </w:rPr>
            </w:pPr>
            <w:r w:rsidRPr="008E75B2">
              <w:rPr>
                <w:b/>
                <w:bCs/>
                <w:i/>
                <w:iCs/>
                <w:color w:val="000000" w:themeColor="text1"/>
              </w:rPr>
              <w:t>P</w:t>
            </w:r>
            <w:r>
              <w:rPr>
                <w:b/>
                <w:bCs/>
                <w:i/>
                <w:iCs/>
                <w:color w:val="000000" w:themeColor="text1"/>
              </w:rPr>
              <w:t>=</w:t>
            </w:r>
            <w:r w:rsidRPr="002E2C6E">
              <w:rPr>
                <w:color w:val="000000" w:themeColor="text1"/>
              </w:rPr>
              <w:t>0.3</w:t>
            </w:r>
            <w:r>
              <w:rPr>
                <w:color w:val="000000" w:themeColor="text1"/>
              </w:rPr>
              <w:t>3</w:t>
            </w:r>
          </w:p>
        </w:tc>
      </w:tr>
      <w:tr w:rsidR="008E75B2" w:rsidRPr="002E2C6E" w14:paraId="7E849C1E" w14:textId="77777777" w:rsidTr="00FF27B1">
        <w:tc>
          <w:tcPr>
            <w:tcW w:w="2822" w:type="dxa"/>
            <w:shd w:val="clear" w:color="auto" w:fill="auto"/>
          </w:tcPr>
          <w:p w14:paraId="1611530D" w14:textId="77777777" w:rsidR="008E75B2" w:rsidRPr="002E2C6E" w:rsidRDefault="008E75B2" w:rsidP="008E75B2">
            <w:pPr>
              <w:spacing w:line="480" w:lineRule="auto"/>
              <w:rPr>
                <w:color w:val="000000" w:themeColor="text1"/>
              </w:rPr>
            </w:pPr>
            <w:proofErr w:type="spellStart"/>
            <w:r w:rsidRPr="002E2C6E">
              <w:rPr>
                <w:color w:val="000000" w:themeColor="text1"/>
              </w:rPr>
              <w:t>Breastfeeding</w:t>
            </w:r>
            <w:proofErr w:type="spellEnd"/>
            <w:r w:rsidRPr="002E2C6E">
              <w:rPr>
                <w:color w:val="000000" w:themeColor="text1"/>
              </w:rPr>
              <w:t xml:space="preserve"> and </w:t>
            </w:r>
            <w:proofErr w:type="spellStart"/>
            <w:r w:rsidRPr="002E2C6E">
              <w:rPr>
                <w:color w:val="000000" w:themeColor="text1"/>
              </w:rPr>
              <w:t>complementary</w:t>
            </w:r>
            <w:proofErr w:type="spellEnd"/>
            <w:r w:rsidRPr="002E2C6E">
              <w:rPr>
                <w:color w:val="000000" w:themeColor="text1"/>
              </w:rPr>
              <w:t xml:space="preserve"> </w:t>
            </w:r>
            <w:proofErr w:type="spellStart"/>
            <w:r w:rsidRPr="002E2C6E">
              <w:rPr>
                <w:color w:val="000000" w:themeColor="text1"/>
              </w:rPr>
              <w:t>feeding</w:t>
            </w:r>
            <w:proofErr w:type="spellEnd"/>
          </w:p>
        </w:tc>
        <w:tc>
          <w:tcPr>
            <w:tcW w:w="2122" w:type="dxa"/>
            <w:shd w:val="clear" w:color="auto" w:fill="auto"/>
          </w:tcPr>
          <w:p w14:paraId="31ABDB70" w14:textId="16472140" w:rsidR="008E75B2" w:rsidRPr="002E2C6E" w:rsidRDefault="008E75B2" w:rsidP="008E75B2">
            <w:pPr>
              <w:spacing w:line="480" w:lineRule="auto"/>
              <w:rPr>
                <w:color w:val="000000" w:themeColor="text1"/>
              </w:rPr>
            </w:pPr>
            <w:r w:rsidRPr="002E2C6E">
              <w:rPr>
                <w:color w:val="000000" w:themeColor="text1"/>
              </w:rPr>
              <w:t>4</w:t>
            </w:r>
            <w:r>
              <w:rPr>
                <w:color w:val="000000" w:themeColor="text1"/>
              </w:rPr>
              <w:t>3</w:t>
            </w:r>
            <w:r w:rsidRPr="002E2C6E">
              <w:rPr>
                <w:color w:val="000000" w:themeColor="text1"/>
              </w:rPr>
              <w:t>(5</w:t>
            </w:r>
            <w:r>
              <w:rPr>
                <w:color w:val="000000" w:themeColor="text1"/>
              </w:rPr>
              <w:t>7</w:t>
            </w:r>
            <w:r w:rsidRPr="002E2C6E">
              <w:rPr>
                <w:color w:val="000000" w:themeColor="text1"/>
              </w:rPr>
              <w:t>)</w:t>
            </w:r>
          </w:p>
        </w:tc>
        <w:tc>
          <w:tcPr>
            <w:tcW w:w="2416" w:type="dxa"/>
            <w:shd w:val="clear" w:color="auto" w:fill="auto"/>
          </w:tcPr>
          <w:p w14:paraId="290E16A1" w14:textId="3A38790C" w:rsidR="008E75B2" w:rsidRPr="002E2C6E" w:rsidRDefault="008E75B2" w:rsidP="008E75B2">
            <w:pPr>
              <w:spacing w:line="480" w:lineRule="auto"/>
              <w:rPr>
                <w:color w:val="000000" w:themeColor="text1"/>
              </w:rPr>
            </w:pPr>
            <w:r w:rsidRPr="002E2C6E">
              <w:rPr>
                <w:color w:val="000000" w:themeColor="text1"/>
              </w:rPr>
              <w:t>2</w:t>
            </w:r>
            <w:r>
              <w:rPr>
                <w:color w:val="000000" w:themeColor="text1"/>
              </w:rPr>
              <w:t>4</w:t>
            </w:r>
            <w:r w:rsidRPr="002E2C6E">
              <w:rPr>
                <w:color w:val="000000" w:themeColor="text1"/>
              </w:rPr>
              <w:t>(100)</w:t>
            </w:r>
          </w:p>
        </w:tc>
        <w:tc>
          <w:tcPr>
            <w:tcW w:w="1127" w:type="dxa"/>
            <w:shd w:val="clear" w:color="auto" w:fill="auto"/>
          </w:tcPr>
          <w:p w14:paraId="1C86E825" w14:textId="7BF2D6D8" w:rsidR="008E75B2" w:rsidRPr="002E2C6E" w:rsidRDefault="008E75B2" w:rsidP="008E75B2">
            <w:pPr>
              <w:spacing w:line="480" w:lineRule="auto"/>
              <w:rPr>
                <w:color w:val="000000" w:themeColor="text1"/>
              </w:rPr>
            </w:pPr>
            <w:r w:rsidRPr="008E75B2">
              <w:rPr>
                <w:b/>
                <w:bCs/>
                <w:i/>
                <w:iCs/>
                <w:color w:val="000000" w:themeColor="text1"/>
              </w:rPr>
              <w:t>P</w:t>
            </w:r>
            <w:r w:rsidRPr="002E2C6E">
              <w:rPr>
                <w:color w:val="000000" w:themeColor="text1"/>
              </w:rPr>
              <w:t>&lt;.001</w:t>
            </w:r>
          </w:p>
        </w:tc>
      </w:tr>
      <w:tr w:rsidR="008E75B2" w:rsidRPr="002E2C6E" w14:paraId="3C33B74A" w14:textId="77777777" w:rsidTr="00FF27B1">
        <w:tc>
          <w:tcPr>
            <w:tcW w:w="2822" w:type="dxa"/>
            <w:shd w:val="clear" w:color="auto" w:fill="auto"/>
          </w:tcPr>
          <w:p w14:paraId="40663272" w14:textId="77777777" w:rsidR="008E75B2" w:rsidRPr="002E2C6E" w:rsidRDefault="008E75B2" w:rsidP="008E75B2">
            <w:pPr>
              <w:spacing w:line="480" w:lineRule="auto"/>
              <w:rPr>
                <w:b/>
                <w:bCs/>
                <w:color w:val="000000" w:themeColor="text1"/>
              </w:rPr>
            </w:pPr>
            <w:proofErr w:type="spellStart"/>
            <w:r w:rsidRPr="002E2C6E">
              <w:rPr>
                <w:b/>
                <w:bCs/>
                <w:color w:val="000000" w:themeColor="text1"/>
              </w:rPr>
              <w:t>Child´s</w:t>
            </w:r>
            <w:proofErr w:type="spellEnd"/>
            <w:r w:rsidRPr="002E2C6E">
              <w:rPr>
                <w:b/>
                <w:bCs/>
                <w:color w:val="000000" w:themeColor="text1"/>
              </w:rPr>
              <w:t xml:space="preserve"> sex (%)</w:t>
            </w:r>
          </w:p>
        </w:tc>
        <w:tc>
          <w:tcPr>
            <w:tcW w:w="2122" w:type="dxa"/>
            <w:shd w:val="clear" w:color="auto" w:fill="auto"/>
          </w:tcPr>
          <w:p w14:paraId="2BAA0985" w14:textId="77777777" w:rsidR="008E75B2" w:rsidRPr="002E2C6E" w:rsidRDefault="008E75B2" w:rsidP="008E75B2">
            <w:pPr>
              <w:spacing w:line="480" w:lineRule="auto"/>
              <w:rPr>
                <w:color w:val="000000" w:themeColor="text1"/>
              </w:rPr>
            </w:pPr>
          </w:p>
        </w:tc>
        <w:tc>
          <w:tcPr>
            <w:tcW w:w="2416" w:type="dxa"/>
            <w:shd w:val="clear" w:color="auto" w:fill="auto"/>
          </w:tcPr>
          <w:p w14:paraId="353BFF72" w14:textId="77777777" w:rsidR="008E75B2" w:rsidRPr="008E75B2" w:rsidRDefault="008E75B2" w:rsidP="008E75B2">
            <w:pPr>
              <w:spacing w:line="480" w:lineRule="auto"/>
              <w:rPr>
                <w:color w:val="000000" w:themeColor="text1"/>
              </w:rPr>
            </w:pPr>
          </w:p>
        </w:tc>
        <w:tc>
          <w:tcPr>
            <w:tcW w:w="1127" w:type="dxa"/>
            <w:shd w:val="clear" w:color="auto" w:fill="auto"/>
          </w:tcPr>
          <w:p w14:paraId="59C380DE" w14:textId="2EA14578" w:rsidR="008E75B2" w:rsidRPr="008E75B2" w:rsidRDefault="008E75B2" w:rsidP="008E75B2">
            <w:pPr>
              <w:spacing w:line="480" w:lineRule="auto"/>
              <w:rPr>
                <w:color w:val="000000" w:themeColor="text1"/>
              </w:rPr>
            </w:pPr>
            <w:r w:rsidRPr="008E75B2">
              <w:rPr>
                <w:b/>
                <w:bCs/>
                <w:i/>
                <w:iCs/>
                <w:color w:val="000000" w:themeColor="text1"/>
              </w:rPr>
              <w:t>P</w:t>
            </w:r>
            <w:r>
              <w:rPr>
                <w:b/>
                <w:bCs/>
                <w:i/>
                <w:iCs/>
                <w:color w:val="000000" w:themeColor="text1"/>
              </w:rPr>
              <w:t>&gt;</w:t>
            </w:r>
            <w:r w:rsidRPr="008E75B2">
              <w:rPr>
                <w:color w:val="000000" w:themeColor="text1"/>
              </w:rPr>
              <w:t>.99</w:t>
            </w:r>
          </w:p>
        </w:tc>
      </w:tr>
      <w:tr w:rsidR="008E75B2" w:rsidRPr="002E2C6E" w14:paraId="13BADCA2" w14:textId="77777777" w:rsidTr="00FF27B1">
        <w:tc>
          <w:tcPr>
            <w:tcW w:w="2822" w:type="dxa"/>
            <w:shd w:val="clear" w:color="auto" w:fill="auto"/>
          </w:tcPr>
          <w:p w14:paraId="270B6847" w14:textId="77777777" w:rsidR="008E75B2" w:rsidRPr="002E2C6E" w:rsidRDefault="008E75B2" w:rsidP="008E75B2">
            <w:pPr>
              <w:spacing w:line="480" w:lineRule="auto"/>
              <w:rPr>
                <w:color w:val="000000" w:themeColor="text1"/>
              </w:rPr>
            </w:pPr>
            <w:proofErr w:type="spellStart"/>
            <w:r w:rsidRPr="002E2C6E">
              <w:rPr>
                <w:color w:val="000000" w:themeColor="text1"/>
              </w:rPr>
              <w:t>Male</w:t>
            </w:r>
            <w:proofErr w:type="spellEnd"/>
          </w:p>
        </w:tc>
        <w:tc>
          <w:tcPr>
            <w:tcW w:w="2122" w:type="dxa"/>
            <w:shd w:val="clear" w:color="auto" w:fill="auto"/>
          </w:tcPr>
          <w:p w14:paraId="7BAC2FD3" w14:textId="7AA6C0BF" w:rsidR="008E75B2" w:rsidRPr="002E2C6E" w:rsidRDefault="008E75B2" w:rsidP="008E75B2">
            <w:pPr>
              <w:spacing w:line="480" w:lineRule="auto"/>
              <w:rPr>
                <w:color w:val="000000" w:themeColor="text1"/>
              </w:rPr>
            </w:pPr>
            <w:r w:rsidRPr="002E2C6E">
              <w:rPr>
                <w:color w:val="000000" w:themeColor="text1"/>
              </w:rPr>
              <w:t>3</w:t>
            </w:r>
            <w:r>
              <w:rPr>
                <w:color w:val="000000" w:themeColor="text1"/>
              </w:rPr>
              <w:t>5</w:t>
            </w:r>
            <w:r w:rsidRPr="002E2C6E">
              <w:rPr>
                <w:color w:val="000000" w:themeColor="text1"/>
              </w:rPr>
              <w:t>(4</w:t>
            </w:r>
            <w:r>
              <w:rPr>
                <w:color w:val="000000" w:themeColor="text1"/>
              </w:rPr>
              <w:t>6</w:t>
            </w:r>
            <w:r w:rsidRPr="002E2C6E">
              <w:rPr>
                <w:color w:val="000000" w:themeColor="text1"/>
              </w:rPr>
              <w:t>)</w:t>
            </w:r>
          </w:p>
        </w:tc>
        <w:tc>
          <w:tcPr>
            <w:tcW w:w="2416" w:type="dxa"/>
            <w:shd w:val="clear" w:color="auto" w:fill="auto"/>
          </w:tcPr>
          <w:p w14:paraId="17B3AF29" w14:textId="3817D652" w:rsidR="008E75B2" w:rsidRPr="002E2C6E" w:rsidRDefault="008E75B2" w:rsidP="008E75B2">
            <w:pPr>
              <w:spacing w:line="480" w:lineRule="auto"/>
              <w:rPr>
                <w:color w:val="000000" w:themeColor="text1"/>
              </w:rPr>
            </w:pPr>
            <w:r w:rsidRPr="002E2C6E">
              <w:rPr>
                <w:color w:val="000000" w:themeColor="text1"/>
              </w:rPr>
              <w:t>1</w:t>
            </w:r>
            <w:r>
              <w:rPr>
                <w:color w:val="000000" w:themeColor="text1"/>
              </w:rPr>
              <w:t>1</w:t>
            </w:r>
            <w:r w:rsidRPr="002E2C6E">
              <w:rPr>
                <w:color w:val="000000" w:themeColor="text1"/>
              </w:rPr>
              <w:t>(4</w:t>
            </w:r>
            <w:r>
              <w:rPr>
                <w:color w:val="000000" w:themeColor="text1"/>
              </w:rPr>
              <w:t>6</w:t>
            </w:r>
            <w:r w:rsidRPr="002E2C6E">
              <w:rPr>
                <w:color w:val="000000" w:themeColor="text1"/>
              </w:rPr>
              <w:t>)</w:t>
            </w:r>
          </w:p>
        </w:tc>
        <w:tc>
          <w:tcPr>
            <w:tcW w:w="1127" w:type="dxa"/>
            <w:shd w:val="clear" w:color="auto" w:fill="auto"/>
          </w:tcPr>
          <w:p w14:paraId="635374F6" w14:textId="77777777" w:rsidR="008E75B2" w:rsidRPr="002E2C6E" w:rsidRDefault="008E75B2" w:rsidP="008E75B2">
            <w:pPr>
              <w:spacing w:line="480" w:lineRule="auto"/>
              <w:rPr>
                <w:color w:val="000000" w:themeColor="text1"/>
              </w:rPr>
            </w:pPr>
          </w:p>
        </w:tc>
      </w:tr>
      <w:tr w:rsidR="008E75B2" w:rsidRPr="002E2C6E" w14:paraId="3062E49E" w14:textId="77777777" w:rsidTr="00FF27B1">
        <w:tc>
          <w:tcPr>
            <w:tcW w:w="2822" w:type="dxa"/>
            <w:shd w:val="clear" w:color="auto" w:fill="auto"/>
          </w:tcPr>
          <w:p w14:paraId="02AEEF79" w14:textId="70013585" w:rsidR="008E75B2" w:rsidRPr="002E2C6E" w:rsidRDefault="008E75B2" w:rsidP="008E75B2">
            <w:pPr>
              <w:spacing w:line="480" w:lineRule="auto"/>
              <w:rPr>
                <w:color w:val="000000" w:themeColor="text1"/>
              </w:rPr>
            </w:pPr>
            <w:proofErr w:type="spellStart"/>
            <w:r w:rsidRPr="002E2C6E">
              <w:rPr>
                <w:color w:val="000000" w:themeColor="text1"/>
              </w:rPr>
              <w:t>Female</w:t>
            </w:r>
            <w:proofErr w:type="spellEnd"/>
          </w:p>
        </w:tc>
        <w:tc>
          <w:tcPr>
            <w:tcW w:w="2122" w:type="dxa"/>
            <w:shd w:val="clear" w:color="auto" w:fill="auto"/>
          </w:tcPr>
          <w:p w14:paraId="0C25A66A" w14:textId="5E595871" w:rsidR="008E75B2" w:rsidRPr="002E2C6E" w:rsidRDefault="008E75B2" w:rsidP="008E75B2">
            <w:pPr>
              <w:spacing w:line="480" w:lineRule="auto"/>
              <w:rPr>
                <w:color w:val="000000" w:themeColor="text1"/>
              </w:rPr>
            </w:pPr>
            <w:r>
              <w:rPr>
                <w:color w:val="000000" w:themeColor="text1"/>
              </w:rPr>
              <w:t>41</w:t>
            </w:r>
            <w:r w:rsidRPr="002E2C6E">
              <w:rPr>
                <w:color w:val="000000" w:themeColor="text1"/>
              </w:rPr>
              <w:t>(5</w:t>
            </w:r>
            <w:r>
              <w:rPr>
                <w:color w:val="000000" w:themeColor="text1"/>
              </w:rPr>
              <w:t>4</w:t>
            </w:r>
            <w:r w:rsidRPr="002E2C6E">
              <w:rPr>
                <w:color w:val="000000" w:themeColor="text1"/>
              </w:rPr>
              <w:t>)</w:t>
            </w:r>
          </w:p>
        </w:tc>
        <w:tc>
          <w:tcPr>
            <w:tcW w:w="2416" w:type="dxa"/>
            <w:shd w:val="clear" w:color="auto" w:fill="auto"/>
          </w:tcPr>
          <w:p w14:paraId="1B6DDF7E" w14:textId="214F2C34" w:rsidR="008E75B2" w:rsidRPr="002E2C6E" w:rsidRDefault="008E75B2" w:rsidP="008E75B2">
            <w:pPr>
              <w:spacing w:line="480" w:lineRule="auto"/>
              <w:rPr>
                <w:color w:val="000000" w:themeColor="text1"/>
              </w:rPr>
            </w:pPr>
            <w:r w:rsidRPr="002E2C6E">
              <w:rPr>
                <w:color w:val="000000" w:themeColor="text1"/>
              </w:rPr>
              <w:t>1</w:t>
            </w:r>
            <w:r>
              <w:rPr>
                <w:color w:val="000000" w:themeColor="text1"/>
              </w:rPr>
              <w:t>3</w:t>
            </w:r>
            <w:r w:rsidRPr="002E2C6E">
              <w:rPr>
                <w:color w:val="000000" w:themeColor="text1"/>
              </w:rPr>
              <w:t>(5</w:t>
            </w:r>
            <w:r>
              <w:rPr>
                <w:color w:val="000000" w:themeColor="text1"/>
              </w:rPr>
              <w:t>4</w:t>
            </w:r>
            <w:r w:rsidRPr="002E2C6E">
              <w:rPr>
                <w:color w:val="000000" w:themeColor="text1"/>
              </w:rPr>
              <w:t>)</w:t>
            </w:r>
          </w:p>
        </w:tc>
        <w:tc>
          <w:tcPr>
            <w:tcW w:w="1127" w:type="dxa"/>
            <w:shd w:val="clear" w:color="auto" w:fill="auto"/>
          </w:tcPr>
          <w:p w14:paraId="6123AAF8" w14:textId="77777777" w:rsidR="008E75B2" w:rsidRPr="002E2C6E" w:rsidRDefault="008E75B2" w:rsidP="008E75B2">
            <w:pPr>
              <w:spacing w:line="480" w:lineRule="auto"/>
              <w:rPr>
                <w:color w:val="000000" w:themeColor="text1"/>
              </w:rPr>
            </w:pPr>
          </w:p>
        </w:tc>
      </w:tr>
      <w:tr w:rsidR="008E75B2" w:rsidRPr="002E2C6E" w14:paraId="5DCBDAA0" w14:textId="77777777" w:rsidTr="00FF27B1">
        <w:tc>
          <w:tcPr>
            <w:tcW w:w="2822" w:type="dxa"/>
            <w:shd w:val="clear" w:color="auto" w:fill="auto"/>
          </w:tcPr>
          <w:p w14:paraId="090531F7" w14:textId="41B3BA71" w:rsidR="008E75B2" w:rsidRPr="002E2C6E" w:rsidRDefault="008E75B2" w:rsidP="008E75B2">
            <w:pPr>
              <w:spacing w:line="480" w:lineRule="auto"/>
              <w:rPr>
                <w:color w:val="000000" w:themeColor="text1"/>
              </w:rPr>
            </w:pPr>
            <w:r w:rsidRPr="00EB5F45">
              <w:rPr>
                <w:b/>
                <w:bCs/>
                <w:color w:val="000000" w:themeColor="text1"/>
                <w:lang w:val="en-US"/>
              </w:rPr>
              <w:t>Childbirth (%)</w:t>
            </w:r>
          </w:p>
        </w:tc>
        <w:tc>
          <w:tcPr>
            <w:tcW w:w="2122" w:type="dxa"/>
            <w:shd w:val="clear" w:color="auto" w:fill="auto"/>
          </w:tcPr>
          <w:p w14:paraId="275A791E" w14:textId="77777777" w:rsidR="008E75B2" w:rsidRPr="002E2C6E" w:rsidRDefault="008E75B2" w:rsidP="008E75B2">
            <w:pPr>
              <w:spacing w:line="480" w:lineRule="auto"/>
              <w:rPr>
                <w:color w:val="000000" w:themeColor="text1"/>
              </w:rPr>
            </w:pPr>
          </w:p>
        </w:tc>
        <w:tc>
          <w:tcPr>
            <w:tcW w:w="2416" w:type="dxa"/>
            <w:shd w:val="clear" w:color="auto" w:fill="auto"/>
          </w:tcPr>
          <w:p w14:paraId="54E54A11" w14:textId="77777777" w:rsidR="008E75B2" w:rsidRPr="002E2C6E" w:rsidRDefault="008E75B2" w:rsidP="008E75B2">
            <w:pPr>
              <w:spacing w:line="480" w:lineRule="auto"/>
              <w:rPr>
                <w:color w:val="000000" w:themeColor="text1"/>
              </w:rPr>
            </w:pPr>
          </w:p>
        </w:tc>
        <w:tc>
          <w:tcPr>
            <w:tcW w:w="1127" w:type="dxa"/>
            <w:shd w:val="clear" w:color="auto" w:fill="auto"/>
          </w:tcPr>
          <w:p w14:paraId="7B5743AA" w14:textId="77777777" w:rsidR="008E75B2" w:rsidRPr="002E2C6E" w:rsidRDefault="008E75B2" w:rsidP="008E75B2">
            <w:pPr>
              <w:spacing w:line="480" w:lineRule="auto"/>
              <w:rPr>
                <w:color w:val="000000" w:themeColor="text1"/>
              </w:rPr>
            </w:pPr>
          </w:p>
        </w:tc>
      </w:tr>
      <w:tr w:rsidR="008E75B2" w:rsidRPr="002E2C6E" w14:paraId="1FEBD983" w14:textId="77777777" w:rsidTr="00FF27B1">
        <w:tc>
          <w:tcPr>
            <w:tcW w:w="2822" w:type="dxa"/>
            <w:shd w:val="clear" w:color="auto" w:fill="auto"/>
          </w:tcPr>
          <w:p w14:paraId="5976FEDF" w14:textId="077178A9" w:rsidR="008E75B2" w:rsidRPr="008E75B2" w:rsidRDefault="008E75B2" w:rsidP="008E75B2">
            <w:pPr>
              <w:spacing w:line="480" w:lineRule="auto"/>
              <w:rPr>
                <w:b/>
                <w:bCs/>
                <w:color w:val="000000" w:themeColor="text1"/>
                <w:lang w:val="en-US"/>
              </w:rPr>
            </w:pPr>
            <w:r w:rsidRPr="008E75B2">
              <w:rPr>
                <w:color w:val="000000" w:themeColor="text1"/>
                <w:lang w:val="en-US"/>
              </w:rPr>
              <w:t>Gestational age</w:t>
            </w:r>
          </w:p>
        </w:tc>
        <w:tc>
          <w:tcPr>
            <w:tcW w:w="2122" w:type="dxa"/>
            <w:shd w:val="clear" w:color="auto" w:fill="auto"/>
          </w:tcPr>
          <w:p w14:paraId="451C8DA0" w14:textId="44A9803A" w:rsidR="008E75B2" w:rsidRPr="008E75B2" w:rsidRDefault="008E75B2" w:rsidP="008E75B2">
            <w:pPr>
              <w:spacing w:line="480" w:lineRule="auto"/>
              <w:rPr>
                <w:color w:val="000000" w:themeColor="text1"/>
              </w:rPr>
            </w:pPr>
            <w:r w:rsidRPr="008E75B2">
              <w:rPr>
                <w:color w:val="000000" w:themeColor="text1"/>
                <w:lang w:val="en-US"/>
              </w:rPr>
              <w:t>39.</w:t>
            </w:r>
            <w:r w:rsidR="007E0297">
              <w:rPr>
                <w:color w:val="000000" w:themeColor="text1"/>
                <w:lang w:val="en-US"/>
              </w:rPr>
              <w:t>9</w:t>
            </w:r>
            <w:r w:rsidRPr="008E75B2">
              <w:rPr>
                <w:color w:val="000000" w:themeColor="text1"/>
                <w:lang w:val="en-US"/>
              </w:rPr>
              <w:t xml:space="preserve"> ± 1.1</w:t>
            </w:r>
          </w:p>
        </w:tc>
        <w:tc>
          <w:tcPr>
            <w:tcW w:w="2416" w:type="dxa"/>
            <w:shd w:val="clear" w:color="auto" w:fill="auto"/>
          </w:tcPr>
          <w:p w14:paraId="7371FA14" w14:textId="5944EF9F" w:rsidR="008E75B2" w:rsidRPr="008E75B2" w:rsidRDefault="008E75B2" w:rsidP="008E75B2">
            <w:pPr>
              <w:spacing w:line="480" w:lineRule="auto"/>
              <w:rPr>
                <w:color w:val="000000" w:themeColor="text1"/>
              </w:rPr>
            </w:pPr>
            <w:r w:rsidRPr="008E75B2">
              <w:rPr>
                <w:color w:val="000000" w:themeColor="text1"/>
                <w:lang w:val="en-US"/>
              </w:rPr>
              <w:t>39.3 ± 1.</w:t>
            </w:r>
            <w:r w:rsidR="007E0297">
              <w:rPr>
                <w:color w:val="000000" w:themeColor="text1"/>
                <w:lang w:val="en-US"/>
              </w:rPr>
              <w:t>8</w:t>
            </w:r>
          </w:p>
        </w:tc>
        <w:tc>
          <w:tcPr>
            <w:tcW w:w="1127" w:type="dxa"/>
            <w:shd w:val="clear" w:color="auto" w:fill="auto"/>
          </w:tcPr>
          <w:p w14:paraId="7693D1FD" w14:textId="4A0DA871" w:rsidR="008E75B2" w:rsidRPr="008E75B2" w:rsidRDefault="008E75B2" w:rsidP="008E75B2">
            <w:pPr>
              <w:spacing w:line="480" w:lineRule="auto"/>
              <w:rPr>
                <w:color w:val="000000" w:themeColor="text1"/>
              </w:rPr>
            </w:pPr>
            <w:r>
              <w:rPr>
                <w:color w:val="000000" w:themeColor="text1"/>
              </w:rPr>
              <w:t>P=.16</w:t>
            </w:r>
          </w:p>
        </w:tc>
      </w:tr>
      <w:tr w:rsidR="008E75B2" w:rsidRPr="002E2C6E" w14:paraId="68D7EAB7" w14:textId="77777777" w:rsidTr="00FF27B1">
        <w:tc>
          <w:tcPr>
            <w:tcW w:w="2822" w:type="dxa"/>
            <w:shd w:val="clear" w:color="auto" w:fill="auto"/>
          </w:tcPr>
          <w:p w14:paraId="42CA9B3A" w14:textId="314580C9" w:rsidR="008E75B2" w:rsidRPr="008E75B2" w:rsidRDefault="008E75B2" w:rsidP="008E75B2">
            <w:pPr>
              <w:spacing w:line="480" w:lineRule="auto"/>
              <w:rPr>
                <w:b/>
                <w:bCs/>
                <w:color w:val="000000" w:themeColor="text1"/>
                <w:lang w:val="en-US"/>
              </w:rPr>
            </w:pPr>
            <w:r w:rsidRPr="008E75B2">
              <w:rPr>
                <w:color w:val="000000" w:themeColor="text1"/>
                <w:lang w:val="en-US"/>
              </w:rPr>
              <w:t>Birth weight*</w:t>
            </w:r>
          </w:p>
        </w:tc>
        <w:tc>
          <w:tcPr>
            <w:tcW w:w="2122" w:type="dxa"/>
            <w:shd w:val="clear" w:color="auto" w:fill="auto"/>
          </w:tcPr>
          <w:p w14:paraId="71B1E1ED" w14:textId="3977F683" w:rsidR="008E75B2" w:rsidRPr="008E75B2" w:rsidRDefault="008E75B2" w:rsidP="008E75B2">
            <w:pPr>
              <w:spacing w:line="480" w:lineRule="auto"/>
              <w:rPr>
                <w:color w:val="000000" w:themeColor="text1"/>
              </w:rPr>
            </w:pPr>
            <w:r w:rsidRPr="008E75B2">
              <w:t>3255(2991-3486)</w:t>
            </w:r>
          </w:p>
        </w:tc>
        <w:tc>
          <w:tcPr>
            <w:tcW w:w="2416" w:type="dxa"/>
            <w:shd w:val="clear" w:color="auto" w:fill="auto"/>
          </w:tcPr>
          <w:p w14:paraId="5035237A" w14:textId="2068E4A4" w:rsidR="008E75B2" w:rsidRPr="008E75B2" w:rsidRDefault="008E75B2" w:rsidP="008E75B2">
            <w:pPr>
              <w:spacing w:line="480" w:lineRule="auto"/>
              <w:rPr>
                <w:color w:val="000000" w:themeColor="text1"/>
              </w:rPr>
            </w:pPr>
            <w:r w:rsidRPr="008E75B2">
              <w:t>3250(304</w:t>
            </w:r>
            <w:r w:rsidR="00E622F5">
              <w:t>3</w:t>
            </w:r>
            <w:r w:rsidRPr="008E75B2">
              <w:t>-3625)</w:t>
            </w:r>
          </w:p>
        </w:tc>
        <w:tc>
          <w:tcPr>
            <w:tcW w:w="1127" w:type="dxa"/>
            <w:shd w:val="clear" w:color="auto" w:fill="auto"/>
          </w:tcPr>
          <w:p w14:paraId="219EEC31" w14:textId="0903D504" w:rsidR="008E75B2" w:rsidRPr="008E75B2" w:rsidRDefault="008E75B2" w:rsidP="008E75B2">
            <w:pPr>
              <w:spacing w:line="480" w:lineRule="auto"/>
              <w:rPr>
                <w:color w:val="000000" w:themeColor="text1"/>
              </w:rPr>
            </w:pPr>
            <w:r w:rsidRPr="008E75B2">
              <w:rPr>
                <w:i/>
                <w:iCs/>
                <w:color w:val="000000" w:themeColor="text1"/>
              </w:rPr>
              <w:t>P=</w:t>
            </w:r>
            <w:r w:rsidRPr="001B21CD">
              <w:rPr>
                <w:color w:val="000000" w:themeColor="text1"/>
              </w:rPr>
              <w:t>.61</w:t>
            </w:r>
          </w:p>
        </w:tc>
      </w:tr>
      <w:tr w:rsidR="008E75B2" w:rsidRPr="002E2C6E" w14:paraId="1682E76B" w14:textId="77777777" w:rsidTr="00FF27B1">
        <w:tc>
          <w:tcPr>
            <w:tcW w:w="2822" w:type="dxa"/>
            <w:shd w:val="clear" w:color="auto" w:fill="auto"/>
          </w:tcPr>
          <w:p w14:paraId="21AB347C" w14:textId="77777777" w:rsidR="008E75B2" w:rsidRPr="00EB5F45" w:rsidRDefault="008E75B2" w:rsidP="008E75B2">
            <w:pPr>
              <w:spacing w:line="480" w:lineRule="auto"/>
              <w:rPr>
                <w:b/>
                <w:bCs/>
                <w:color w:val="000000" w:themeColor="text1"/>
                <w:lang w:val="en-US"/>
              </w:rPr>
            </w:pPr>
          </w:p>
        </w:tc>
        <w:tc>
          <w:tcPr>
            <w:tcW w:w="2122" w:type="dxa"/>
            <w:shd w:val="clear" w:color="auto" w:fill="auto"/>
          </w:tcPr>
          <w:p w14:paraId="40093750" w14:textId="77777777" w:rsidR="008E75B2" w:rsidRPr="002E2C6E" w:rsidRDefault="008E75B2" w:rsidP="008E75B2">
            <w:pPr>
              <w:spacing w:line="480" w:lineRule="auto"/>
              <w:rPr>
                <w:color w:val="000000" w:themeColor="text1"/>
              </w:rPr>
            </w:pPr>
          </w:p>
        </w:tc>
        <w:tc>
          <w:tcPr>
            <w:tcW w:w="2416" w:type="dxa"/>
            <w:shd w:val="clear" w:color="auto" w:fill="auto"/>
          </w:tcPr>
          <w:p w14:paraId="3C9BCFBB" w14:textId="77777777" w:rsidR="008E75B2" w:rsidRPr="002E2C6E" w:rsidRDefault="008E75B2" w:rsidP="008E75B2">
            <w:pPr>
              <w:spacing w:line="480" w:lineRule="auto"/>
              <w:rPr>
                <w:color w:val="000000" w:themeColor="text1"/>
              </w:rPr>
            </w:pPr>
          </w:p>
        </w:tc>
        <w:tc>
          <w:tcPr>
            <w:tcW w:w="1127" w:type="dxa"/>
            <w:shd w:val="clear" w:color="auto" w:fill="auto"/>
          </w:tcPr>
          <w:p w14:paraId="407D0057" w14:textId="77777777" w:rsidR="008E75B2" w:rsidRPr="002E2C6E" w:rsidRDefault="008E75B2" w:rsidP="008E75B2">
            <w:pPr>
              <w:spacing w:line="480" w:lineRule="auto"/>
              <w:rPr>
                <w:color w:val="000000" w:themeColor="text1"/>
              </w:rPr>
            </w:pPr>
          </w:p>
        </w:tc>
      </w:tr>
    </w:tbl>
    <w:p w14:paraId="08705140" w14:textId="0B4C97D6" w:rsidR="00732E90" w:rsidRDefault="00FF27B1" w:rsidP="00732E90">
      <w:pPr>
        <w:suppressLineNumbers/>
        <w:spacing w:line="480" w:lineRule="auto"/>
        <w:rPr>
          <w:color w:val="000000" w:themeColor="text1"/>
          <w:lang w:val="en-US"/>
        </w:rPr>
      </w:pPr>
      <w:proofErr w:type="spellStart"/>
      <w:r>
        <w:rPr>
          <w:color w:val="000000" w:themeColor="text1"/>
          <w:vertAlign w:val="superscript"/>
          <w:lang w:val="en-US"/>
        </w:rPr>
        <w:t>a</w:t>
      </w:r>
      <w:r w:rsidRPr="002E2C6E">
        <w:rPr>
          <w:color w:val="000000" w:themeColor="text1"/>
          <w:lang w:val="en-US"/>
        </w:rPr>
        <w:t>Median</w:t>
      </w:r>
      <w:proofErr w:type="spellEnd"/>
      <w:r w:rsidRPr="002E2C6E">
        <w:rPr>
          <w:color w:val="000000" w:themeColor="text1"/>
          <w:lang w:val="en-US"/>
        </w:rPr>
        <w:t xml:space="preserve"> and IQR (interquartile range)</w:t>
      </w:r>
      <w:r>
        <w:rPr>
          <w:color w:val="000000" w:themeColor="text1"/>
          <w:lang w:val="en-US"/>
        </w:rPr>
        <w:t xml:space="preserve">. </w:t>
      </w:r>
      <w:r>
        <w:rPr>
          <w:color w:val="000000" w:themeColor="text1"/>
          <w:vertAlign w:val="superscript"/>
          <w:lang w:val="en-US"/>
        </w:rPr>
        <w:t>b</w:t>
      </w:r>
      <w:r>
        <w:rPr>
          <w:color w:val="000000" w:themeColor="text1"/>
          <w:lang w:val="en-US"/>
        </w:rPr>
        <w:t xml:space="preserve">2 </w:t>
      </w:r>
      <w:r w:rsidRPr="00FF27B1">
        <w:rPr>
          <w:color w:val="000000" w:themeColor="text1"/>
          <w:lang w:val="en-US"/>
        </w:rPr>
        <w:t>groups were divided according to the duration of lactation of 0-</w:t>
      </w:r>
      <w:r>
        <w:rPr>
          <w:color w:val="000000" w:themeColor="text1"/>
          <w:lang w:val="en-US"/>
        </w:rPr>
        <w:t>23</w:t>
      </w:r>
      <w:r w:rsidRPr="00FF27B1">
        <w:rPr>
          <w:color w:val="000000" w:themeColor="text1"/>
          <w:lang w:val="en-US"/>
        </w:rPr>
        <w:t xml:space="preserve"> months, ≥24 months.</w:t>
      </w:r>
      <w:r>
        <w:rPr>
          <w:color w:val="000000" w:themeColor="text1"/>
          <w:lang w:val="en-US"/>
        </w:rPr>
        <w:t xml:space="preserve"> </w:t>
      </w:r>
      <w:proofErr w:type="spellStart"/>
      <w:r w:rsidR="002A3B18">
        <w:rPr>
          <w:color w:val="000000" w:themeColor="text1"/>
          <w:vertAlign w:val="superscript"/>
          <w:lang w:val="en-US"/>
        </w:rPr>
        <w:t>c</w:t>
      </w:r>
      <w:r w:rsidR="00732E90" w:rsidRPr="002E2C6E">
        <w:rPr>
          <w:color w:val="000000" w:themeColor="text1"/>
          <w:lang w:val="en-US"/>
        </w:rPr>
        <w:t>The</w:t>
      </w:r>
      <w:proofErr w:type="spellEnd"/>
      <w:r w:rsidR="00732E90" w:rsidRPr="002E2C6E">
        <w:rPr>
          <w:color w:val="000000" w:themeColor="text1"/>
          <w:lang w:val="en-US"/>
        </w:rPr>
        <w:t xml:space="preserve"> body‐mass index is the weight in kilograms divided by the square of the height in meters. This calculation was based on the weight and height measured at the time of screening.</w:t>
      </w:r>
    </w:p>
    <w:p w14:paraId="318A7AA2" w14:textId="288F6CC6" w:rsidR="00732E90" w:rsidRDefault="00732E90" w:rsidP="00732E90">
      <w:pPr>
        <w:suppressLineNumbers/>
        <w:spacing w:line="480" w:lineRule="auto"/>
        <w:rPr>
          <w:color w:val="000000" w:themeColor="text1"/>
          <w:lang w:val="en-US"/>
        </w:rPr>
      </w:pPr>
    </w:p>
    <w:p w14:paraId="214CAC31" w14:textId="77777777" w:rsidR="00732E90" w:rsidRPr="002E2C6E" w:rsidRDefault="00732E90" w:rsidP="00732E90">
      <w:pPr>
        <w:suppressLineNumbers/>
        <w:spacing w:line="480" w:lineRule="auto"/>
        <w:rPr>
          <w:color w:val="000000" w:themeColor="text1"/>
          <w:lang w:val="en-U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89"/>
        <w:gridCol w:w="1417"/>
        <w:gridCol w:w="1559"/>
        <w:gridCol w:w="1130"/>
        <w:gridCol w:w="1699"/>
      </w:tblGrid>
      <w:tr w:rsidR="007E17CA" w:rsidRPr="00E622F5" w14:paraId="3E3034E5" w14:textId="77777777" w:rsidTr="00FB33C8">
        <w:tc>
          <w:tcPr>
            <w:tcW w:w="8494" w:type="dxa"/>
            <w:gridSpan w:val="5"/>
            <w:shd w:val="clear" w:color="auto" w:fill="auto"/>
          </w:tcPr>
          <w:p w14:paraId="1FE20D98" w14:textId="42A9D423" w:rsidR="007E17CA" w:rsidRPr="007E17CA" w:rsidRDefault="007E17CA" w:rsidP="00293720">
            <w:pPr>
              <w:spacing w:line="480" w:lineRule="auto"/>
              <w:rPr>
                <w:b/>
                <w:bCs/>
                <w:color w:val="000000" w:themeColor="text1"/>
                <w:lang w:val="en-US"/>
              </w:rPr>
            </w:pPr>
            <w:r w:rsidRPr="002E2C6E">
              <w:rPr>
                <w:b/>
                <w:bCs/>
                <w:color w:val="000000" w:themeColor="text1"/>
                <w:lang w:val="en-US"/>
              </w:rPr>
              <w:t xml:space="preserve">Table 3 </w:t>
            </w:r>
            <w:proofErr w:type="spellStart"/>
            <w:r w:rsidRPr="002E2C6E">
              <w:rPr>
                <w:b/>
                <w:bCs/>
                <w:color w:val="000000" w:themeColor="text1"/>
                <w:lang w:val="en-US"/>
              </w:rPr>
              <w:t>Inmunoglobuline</w:t>
            </w:r>
            <w:proofErr w:type="spellEnd"/>
            <w:r w:rsidRPr="002E2C6E">
              <w:rPr>
                <w:b/>
                <w:bCs/>
                <w:color w:val="000000" w:themeColor="text1"/>
                <w:lang w:val="en-US"/>
              </w:rPr>
              <w:t xml:space="preserve"> of vaccinated participants according to duration of breastfeeding</w:t>
            </w:r>
          </w:p>
        </w:tc>
      </w:tr>
      <w:tr w:rsidR="00732E90" w:rsidRPr="002E2C6E" w14:paraId="47A9E9F4" w14:textId="77777777" w:rsidTr="00293720">
        <w:tc>
          <w:tcPr>
            <w:tcW w:w="2689" w:type="dxa"/>
            <w:shd w:val="clear" w:color="auto" w:fill="auto"/>
          </w:tcPr>
          <w:p w14:paraId="57E9B986" w14:textId="6E1C7355" w:rsidR="00732E90" w:rsidRPr="002E2C6E" w:rsidRDefault="00732E90" w:rsidP="00293720">
            <w:pPr>
              <w:spacing w:line="480" w:lineRule="auto"/>
              <w:rPr>
                <w:b/>
                <w:bCs/>
                <w:color w:val="000000" w:themeColor="text1"/>
                <w:lang w:val="en-US"/>
              </w:rPr>
            </w:pPr>
          </w:p>
        </w:tc>
        <w:tc>
          <w:tcPr>
            <w:tcW w:w="1417" w:type="dxa"/>
            <w:shd w:val="clear" w:color="auto" w:fill="auto"/>
          </w:tcPr>
          <w:p w14:paraId="3C7F2924" w14:textId="46274F2E" w:rsidR="00732E90" w:rsidRPr="002E2C6E" w:rsidRDefault="00732E90" w:rsidP="00293720">
            <w:pPr>
              <w:spacing w:line="480" w:lineRule="auto"/>
              <w:rPr>
                <w:b/>
                <w:bCs/>
                <w:color w:val="000000" w:themeColor="text1"/>
              </w:rPr>
            </w:pPr>
            <w:r w:rsidRPr="002E2C6E">
              <w:rPr>
                <w:b/>
                <w:bCs/>
                <w:color w:val="000000" w:themeColor="text1"/>
              </w:rPr>
              <w:t>[0,23] (N=</w:t>
            </w:r>
            <w:r w:rsidR="00936602">
              <w:rPr>
                <w:b/>
                <w:bCs/>
                <w:color w:val="000000" w:themeColor="text1"/>
              </w:rPr>
              <w:t>76</w:t>
            </w:r>
            <w:r w:rsidRPr="002E2C6E">
              <w:rPr>
                <w:b/>
                <w:bCs/>
                <w:color w:val="000000" w:themeColor="text1"/>
              </w:rPr>
              <w:t>)</w:t>
            </w:r>
          </w:p>
        </w:tc>
        <w:tc>
          <w:tcPr>
            <w:tcW w:w="1559" w:type="dxa"/>
            <w:shd w:val="clear" w:color="auto" w:fill="auto"/>
          </w:tcPr>
          <w:p w14:paraId="755A0D49" w14:textId="7F4F7C91" w:rsidR="00732E90" w:rsidRPr="002E2C6E" w:rsidRDefault="00732E90" w:rsidP="00293720">
            <w:pPr>
              <w:spacing w:line="480" w:lineRule="auto"/>
              <w:rPr>
                <w:b/>
                <w:bCs/>
                <w:color w:val="000000" w:themeColor="text1"/>
              </w:rPr>
            </w:pPr>
            <w:r w:rsidRPr="002E2C6E">
              <w:rPr>
                <w:b/>
                <w:bCs/>
                <w:color w:val="000000" w:themeColor="text1"/>
              </w:rPr>
              <w:t>(23,50] (N=</w:t>
            </w:r>
            <w:r w:rsidR="00936602">
              <w:rPr>
                <w:b/>
                <w:bCs/>
                <w:color w:val="000000" w:themeColor="text1"/>
              </w:rPr>
              <w:t>24</w:t>
            </w:r>
            <w:r w:rsidRPr="002E2C6E">
              <w:rPr>
                <w:b/>
                <w:bCs/>
                <w:color w:val="000000" w:themeColor="text1"/>
              </w:rPr>
              <w:t>)</w:t>
            </w:r>
          </w:p>
        </w:tc>
        <w:tc>
          <w:tcPr>
            <w:tcW w:w="1130" w:type="dxa"/>
            <w:shd w:val="clear" w:color="auto" w:fill="auto"/>
          </w:tcPr>
          <w:p w14:paraId="1ABCA71A" w14:textId="35C4B28D" w:rsidR="00732E90" w:rsidRPr="002E2C6E" w:rsidRDefault="00732E90" w:rsidP="00293720">
            <w:pPr>
              <w:spacing w:line="480" w:lineRule="auto"/>
              <w:rPr>
                <w:b/>
                <w:bCs/>
                <w:color w:val="000000" w:themeColor="text1"/>
              </w:rPr>
            </w:pPr>
          </w:p>
        </w:tc>
        <w:tc>
          <w:tcPr>
            <w:tcW w:w="1699" w:type="dxa"/>
            <w:shd w:val="clear" w:color="auto" w:fill="auto"/>
          </w:tcPr>
          <w:p w14:paraId="52635468" w14:textId="77777777" w:rsidR="00732E90" w:rsidRPr="002E2C6E" w:rsidRDefault="00732E90" w:rsidP="00293720">
            <w:pPr>
              <w:spacing w:line="480" w:lineRule="auto"/>
              <w:rPr>
                <w:b/>
                <w:bCs/>
                <w:color w:val="000000" w:themeColor="text1"/>
              </w:rPr>
            </w:pPr>
            <w:r w:rsidRPr="002E2C6E">
              <w:rPr>
                <w:b/>
                <w:bCs/>
                <w:color w:val="000000" w:themeColor="text1"/>
              </w:rPr>
              <w:t>Test</w:t>
            </w:r>
          </w:p>
        </w:tc>
      </w:tr>
      <w:tr w:rsidR="00732E90" w:rsidRPr="002E2C6E" w14:paraId="669DE7FE" w14:textId="77777777" w:rsidTr="00293720">
        <w:tc>
          <w:tcPr>
            <w:tcW w:w="2689" w:type="dxa"/>
            <w:shd w:val="clear" w:color="auto" w:fill="auto"/>
          </w:tcPr>
          <w:p w14:paraId="20A9175F" w14:textId="4ED26076" w:rsidR="00732E90" w:rsidRPr="002E2C6E" w:rsidRDefault="00E84AD3" w:rsidP="00293720">
            <w:pPr>
              <w:spacing w:line="480" w:lineRule="auto"/>
              <w:rPr>
                <w:b/>
                <w:bCs/>
                <w:color w:val="000000" w:themeColor="text1"/>
                <w:lang w:val="en-US"/>
              </w:rPr>
            </w:pPr>
            <w:r>
              <w:rPr>
                <w:b/>
                <w:bCs/>
                <w:color w:val="000000" w:themeColor="text1"/>
                <w:lang w:val="en-US"/>
              </w:rPr>
              <w:t>A</w:t>
            </w:r>
            <w:r w:rsidRPr="00E84AD3">
              <w:rPr>
                <w:b/>
                <w:bCs/>
                <w:color w:val="000000" w:themeColor="text1"/>
                <w:lang w:val="en-US"/>
              </w:rPr>
              <w:t>nti-SARS-CoV-2 RBD-S1 IgG-HM</w:t>
            </w:r>
          </w:p>
        </w:tc>
        <w:tc>
          <w:tcPr>
            <w:tcW w:w="1417" w:type="dxa"/>
            <w:shd w:val="clear" w:color="auto" w:fill="auto"/>
          </w:tcPr>
          <w:p w14:paraId="11F25781" w14:textId="77777777" w:rsidR="00732E90" w:rsidRPr="002E2C6E" w:rsidRDefault="00732E90" w:rsidP="00293720">
            <w:pPr>
              <w:spacing w:line="480" w:lineRule="auto"/>
              <w:rPr>
                <w:color w:val="000000" w:themeColor="text1"/>
              </w:rPr>
            </w:pPr>
            <w:r w:rsidRPr="002E2C6E">
              <w:rPr>
                <w:color w:val="000000" w:themeColor="text1"/>
              </w:rPr>
              <w:t>8(4.74-11.19)</w:t>
            </w:r>
          </w:p>
        </w:tc>
        <w:tc>
          <w:tcPr>
            <w:tcW w:w="1559" w:type="dxa"/>
            <w:shd w:val="clear" w:color="auto" w:fill="auto"/>
          </w:tcPr>
          <w:p w14:paraId="1913B37D" w14:textId="77777777" w:rsidR="00732E90" w:rsidRPr="002E2C6E" w:rsidRDefault="00732E90" w:rsidP="00293720">
            <w:pPr>
              <w:spacing w:line="480" w:lineRule="auto"/>
              <w:rPr>
                <w:color w:val="000000" w:themeColor="text1"/>
              </w:rPr>
            </w:pPr>
            <w:r w:rsidRPr="002E2C6E">
              <w:rPr>
                <w:color w:val="000000" w:themeColor="text1"/>
              </w:rPr>
              <w:t>18.06(12.13-25.36)</w:t>
            </w:r>
          </w:p>
        </w:tc>
        <w:tc>
          <w:tcPr>
            <w:tcW w:w="1130" w:type="dxa"/>
            <w:shd w:val="clear" w:color="auto" w:fill="auto"/>
          </w:tcPr>
          <w:p w14:paraId="23D98669" w14:textId="4E09C450" w:rsidR="00732E90" w:rsidRPr="007E17CA" w:rsidRDefault="007E17CA" w:rsidP="00293720">
            <w:pPr>
              <w:spacing w:line="480" w:lineRule="auto"/>
              <w:rPr>
                <w:color w:val="000000" w:themeColor="text1"/>
              </w:rPr>
            </w:pPr>
            <w:r w:rsidRPr="007E17CA">
              <w:rPr>
                <w:i/>
                <w:iCs/>
                <w:color w:val="000000" w:themeColor="text1"/>
              </w:rPr>
              <w:t xml:space="preserve">P </w:t>
            </w:r>
            <w:r w:rsidR="00732E90" w:rsidRPr="007E17CA">
              <w:rPr>
                <w:color w:val="000000" w:themeColor="text1"/>
              </w:rPr>
              <w:t>&lt;.001</w:t>
            </w:r>
          </w:p>
        </w:tc>
        <w:tc>
          <w:tcPr>
            <w:tcW w:w="1699" w:type="dxa"/>
            <w:shd w:val="clear" w:color="auto" w:fill="auto"/>
          </w:tcPr>
          <w:p w14:paraId="6B062A9E" w14:textId="77777777" w:rsidR="00732E90" w:rsidRPr="002E2C6E" w:rsidRDefault="00732E90" w:rsidP="00293720">
            <w:pPr>
              <w:spacing w:line="480" w:lineRule="auto"/>
              <w:rPr>
                <w:color w:val="000000" w:themeColor="text1"/>
              </w:rPr>
            </w:pPr>
            <w:proofErr w:type="spellStart"/>
            <w:r w:rsidRPr="002E2C6E">
              <w:rPr>
                <w:color w:val="000000" w:themeColor="text1"/>
              </w:rPr>
              <w:t>Wilcoxon</w:t>
            </w:r>
            <w:proofErr w:type="spellEnd"/>
          </w:p>
        </w:tc>
      </w:tr>
      <w:tr w:rsidR="007E17CA" w:rsidRPr="002E2C6E" w14:paraId="0E678010" w14:textId="77777777" w:rsidTr="00293720">
        <w:tc>
          <w:tcPr>
            <w:tcW w:w="2689" w:type="dxa"/>
            <w:shd w:val="clear" w:color="auto" w:fill="auto"/>
          </w:tcPr>
          <w:p w14:paraId="52D9F5C8" w14:textId="59F0FB0E" w:rsidR="007E17CA" w:rsidRPr="002E2C6E" w:rsidRDefault="007E17CA" w:rsidP="007E17CA">
            <w:pPr>
              <w:spacing w:line="480" w:lineRule="auto"/>
              <w:rPr>
                <w:b/>
                <w:bCs/>
                <w:color w:val="000000" w:themeColor="text1"/>
                <w:lang w:val="en-US"/>
              </w:rPr>
            </w:pPr>
            <w:r w:rsidRPr="007E17CA">
              <w:rPr>
                <w:b/>
                <w:bCs/>
                <w:color w:val="000000" w:themeColor="text1"/>
                <w:lang w:val="en-US"/>
              </w:rPr>
              <w:t xml:space="preserve">Anti-SARS-CoV-2 S1 IgM-HM </w:t>
            </w:r>
          </w:p>
        </w:tc>
        <w:tc>
          <w:tcPr>
            <w:tcW w:w="1417" w:type="dxa"/>
            <w:shd w:val="clear" w:color="auto" w:fill="auto"/>
          </w:tcPr>
          <w:p w14:paraId="0EB6D2D3" w14:textId="42BD3B83" w:rsidR="007E17CA" w:rsidRPr="002E2C6E" w:rsidRDefault="007E17CA" w:rsidP="007E17CA">
            <w:pPr>
              <w:spacing w:line="480" w:lineRule="auto"/>
              <w:rPr>
                <w:color w:val="000000" w:themeColor="text1"/>
              </w:rPr>
            </w:pPr>
            <w:r w:rsidRPr="002E2C6E">
              <w:rPr>
                <w:color w:val="000000" w:themeColor="text1"/>
              </w:rPr>
              <w:t>0.02(0.02-0.03)</w:t>
            </w:r>
          </w:p>
        </w:tc>
        <w:tc>
          <w:tcPr>
            <w:tcW w:w="1559" w:type="dxa"/>
            <w:shd w:val="clear" w:color="auto" w:fill="auto"/>
          </w:tcPr>
          <w:p w14:paraId="16C2A1FA" w14:textId="391CFEA5" w:rsidR="007E17CA" w:rsidRPr="002E2C6E" w:rsidRDefault="007E17CA" w:rsidP="007E17CA">
            <w:pPr>
              <w:spacing w:line="480" w:lineRule="auto"/>
              <w:rPr>
                <w:color w:val="000000" w:themeColor="text1"/>
              </w:rPr>
            </w:pPr>
            <w:r w:rsidRPr="002E2C6E">
              <w:rPr>
                <w:color w:val="000000" w:themeColor="text1"/>
              </w:rPr>
              <w:t>0.03</w:t>
            </w:r>
            <w:r>
              <w:rPr>
                <w:color w:val="000000" w:themeColor="text1"/>
              </w:rPr>
              <w:t xml:space="preserve"> </w:t>
            </w:r>
            <w:r w:rsidRPr="002E2C6E">
              <w:rPr>
                <w:color w:val="000000" w:themeColor="text1"/>
              </w:rPr>
              <w:t>(0.02-0.04)</w:t>
            </w:r>
          </w:p>
        </w:tc>
        <w:tc>
          <w:tcPr>
            <w:tcW w:w="1130" w:type="dxa"/>
            <w:shd w:val="clear" w:color="auto" w:fill="auto"/>
          </w:tcPr>
          <w:p w14:paraId="43CCA593" w14:textId="38400811" w:rsidR="007E17CA" w:rsidRPr="007E17CA" w:rsidRDefault="007E17CA" w:rsidP="007E17CA">
            <w:pPr>
              <w:spacing w:line="480" w:lineRule="auto"/>
              <w:rPr>
                <w:color w:val="000000" w:themeColor="text1"/>
              </w:rPr>
            </w:pPr>
            <w:r w:rsidRPr="007E17CA">
              <w:rPr>
                <w:i/>
                <w:iCs/>
                <w:color w:val="000000" w:themeColor="text1"/>
              </w:rPr>
              <w:t xml:space="preserve">P </w:t>
            </w:r>
            <w:r w:rsidRPr="007E17CA">
              <w:rPr>
                <w:color w:val="000000" w:themeColor="text1"/>
              </w:rPr>
              <w:t>=.01</w:t>
            </w:r>
          </w:p>
        </w:tc>
        <w:tc>
          <w:tcPr>
            <w:tcW w:w="1699" w:type="dxa"/>
            <w:shd w:val="clear" w:color="auto" w:fill="auto"/>
          </w:tcPr>
          <w:p w14:paraId="1CF8C342" w14:textId="488BDFFE" w:rsidR="007E17CA" w:rsidRPr="002E2C6E" w:rsidRDefault="007E17CA" w:rsidP="007E17CA">
            <w:pPr>
              <w:spacing w:line="480" w:lineRule="auto"/>
              <w:rPr>
                <w:color w:val="000000" w:themeColor="text1"/>
              </w:rPr>
            </w:pPr>
            <w:proofErr w:type="spellStart"/>
            <w:r w:rsidRPr="002E2C6E">
              <w:rPr>
                <w:color w:val="000000" w:themeColor="text1"/>
              </w:rPr>
              <w:t>Wilcoxon</w:t>
            </w:r>
            <w:proofErr w:type="spellEnd"/>
          </w:p>
        </w:tc>
      </w:tr>
      <w:tr w:rsidR="00732E90" w:rsidRPr="002E2C6E" w14:paraId="75F3F2BA" w14:textId="77777777" w:rsidTr="00293720">
        <w:tc>
          <w:tcPr>
            <w:tcW w:w="2689" w:type="dxa"/>
            <w:shd w:val="clear" w:color="auto" w:fill="auto"/>
          </w:tcPr>
          <w:p w14:paraId="69DC78DD" w14:textId="47CEB1A0" w:rsidR="00732E90" w:rsidRPr="007E17CA" w:rsidRDefault="007E17CA" w:rsidP="00293720">
            <w:pPr>
              <w:spacing w:line="480" w:lineRule="auto"/>
              <w:rPr>
                <w:b/>
                <w:bCs/>
                <w:color w:val="000000" w:themeColor="text1"/>
                <w:lang w:val="en-US"/>
              </w:rPr>
            </w:pPr>
            <w:r w:rsidRPr="007E17CA">
              <w:rPr>
                <w:b/>
                <w:bCs/>
                <w:color w:val="000000" w:themeColor="text1"/>
                <w:lang w:val="en-US"/>
              </w:rPr>
              <w:t>Anti-SARS-CoV-2 S1 IgA-HM</w:t>
            </w:r>
          </w:p>
        </w:tc>
        <w:tc>
          <w:tcPr>
            <w:tcW w:w="1417" w:type="dxa"/>
            <w:shd w:val="clear" w:color="auto" w:fill="auto"/>
          </w:tcPr>
          <w:p w14:paraId="4A15AD59" w14:textId="77777777" w:rsidR="00732E90" w:rsidRPr="002E2C6E" w:rsidRDefault="00732E90" w:rsidP="00293720">
            <w:pPr>
              <w:spacing w:line="480" w:lineRule="auto"/>
              <w:rPr>
                <w:color w:val="000000" w:themeColor="text1"/>
              </w:rPr>
            </w:pPr>
            <w:r w:rsidRPr="002E2C6E">
              <w:rPr>
                <w:color w:val="000000" w:themeColor="text1"/>
              </w:rPr>
              <w:t>1.05(0.56-1.69)</w:t>
            </w:r>
          </w:p>
        </w:tc>
        <w:tc>
          <w:tcPr>
            <w:tcW w:w="1559" w:type="dxa"/>
            <w:shd w:val="clear" w:color="auto" w:fill="auto"/>
          </w:tcPr>
          <w:p w14:paraId="3CA7FADC" w14:textId="77777777" w:rsidR="00732E90" w:rsidRPr="002E2C6E" w:rsidRDefault="00732E90" w:rsidP="00293720">
            <w:pPr>
              <w:spacing w:line="480" w:lineRule="auto"/>
              <w:rPr>
                <w:color w:val="000000" w:themeColor="text1"/>
              </w:rPr>
            </w:pPr>
            <w:r w:rsidRPr="002E2C6E">
              <w:rPr>
                <w:color w:val="000000" w:themeColor="text1"/>
              </w:rPr>
              <w:t>2.67(1.71-5.89)</w:t>
            </w:r>
          </w:p>
        </w:tc>
        <w:tc>
          <w:tcPr>
            <w:tcW w:w="1130" w:type="dxa"/>
            <w:shd w:val="clear" w:color="auto" w:fill="auto"/>
          </w:tcPr>
          <w:p w14:paraId="134FA75C" w14:textId="0B824673" w:rsidR="00732E90" w:rsidRPr="007E17CA" w:rsidRDefault="007E17CA" w:rsidP="00293720">
            <w:pPr>
              <w:spacing w:line="480" w:lineRule="auto"/>
              <w:rPr>
                <w:color w:val="000000" w:themeColor="text1"/>
              </w:rPr>
            </w:pPr>
            <w:r w:rsidRPr="007E17CA">
              <w:rPr>
                <w:i/>
                <w:iCs/>
                <w:color w:val="000000" w:themeColor="text1"/>
              </w:rPr>
              <w:t xml:space="preserve">P </w:t>
            </w:r>
            <w:r w:rsidRPr="007E17CA">
              <w:rPr>
                <w:color w:val="000000" w:themeColor="text1"/>
              </w:rPr>
              <w:t>&lt;.001</w:t>
            </w:r>
          </w:p>
        </w:tc>
        <w:tc>
          <w:tcPr>
            <w:tcW w:w="1699" w:type="dxa"/>
            <w:shd w:val="clear" w:color="auto" w:fill="auto"/>
          </w:tcPr>
          <w:p w14:paraId="71D43B4D" w14:textId="77777777" w:rsidR="00732E90" w:rsidRPr="002E2C6E" w:rsidRDefault="00732E90" w:rsidP="00293720">
            <w:pPr>
              <w:spacing w:line="480" w:lineRule="auto"/>
              <w:rPr>
                <w:color w:val="000000" w:themeColor="text1"/>
              </w:rPr>
            </w:pPr>
            <w:proofErr w:type="spellStart"/>
            <w:r w:rsidRPr="002E2C6E">
              <w:rPr>
                <w:color w:val="000000" w:themeColor="text1"/>
              </w:rPr>
              <w:t>Wilcoxon</w:t>
            </w:r>
            <w:proofErr w:type="spellEnd"/>
          </w:p>
        </w:tc>
      </w:tr>
    </w:tbl>
    <w:p w14:paraId="6A13D3D0" w14:textId="46102A94" w:rsidR="007E17CA" w:rsidRDefault="007E17CA" w:rsidP="007E17CA">
      <w:pPr>
        <w:suppressLineNumbers/>
        <w:spacing w:line="480" w:lineRule="auto"/>
        <w:rPr>
          <w:color w:val="000000" w:themeColor="text1"/>
          <w:lang w:val="en-US"/>
        </w:rPr>
      </w:pPr>
      <w:proofErr w:type="spellStart"/>
      <w:r>
        <w:rPr>
          <w:color w:val="000000" w:themeColor="text1"/>
          <w:vertAlign w:val="superscript"/>
          <w:lang w:val="en-US"/>
        </w:rPr>
        <w:t>a</w:t>
      </w:r>
      <w:r w:rsidRPr="002E2C6E">
        <w:rPr>
          <w:color w:val="000000" w:themeColor="text1"/>
          <w:lang w:val="en-US"/>
        </w:rPr>
        <w:t>Median</w:t>
      </w:r>
      <w:proofErr w:type="spellEnd"/>
      <w:r w:rsidRPr="002E2C6E">
        <w:rPr>
          <w:color w:val="000000" w:themeColor="text1"/>
          <w:lang w:val="en-US"/>
        </w:rPr>
        <w:t xml:space="preserve"> and IQR (interquartile range)</w:t>
      </w:r>
      <w:r>
        <w:rPr>
          <w:color w:val="000000" w:themeColor="text1"/>
          <w:lang w:val="en-US"/>
        </w:rPr>
        <w:t xml:space="preserve">. </w:t>
      </w:r>
      <w:r>
        <w:rPr>
          <w:color w:val="000000" w:themeColor="text1"/>
          <w:vertAlign w:val="superscript"/>
          <w:lang w:val="en-US"/>
        </w:rPr>
        <w:t>b</w:t>
      </w:r>
      <w:r>
        <w:rPr>
          <w:color w:val="000000" w:themeColor="text1"/>
          <w:lang w:val="en-US"/>
        </w:rPr>
        <w:t xml:space="preserve">2 </w:t>
      </w:r>
      <w:r w:rsidRPr="00FF27B1">
        <w:rPr>
          <w:color w:val="000000" w:themeColor="text1"/>
          <w:lang w:val="en-US"/>
        </w:rPr>
        <w:t>groups were divided according to the duration of lactation of 0-</w:t>
      </w:r>
      <w:r>
        <w:rPr>
          <w:color w:val="000000" w:themeColor="text1"/>
          <w:lang w:val="en-US"/>
        </w:rPr>
        <w:t>23</w:t>
      </w:r>
      <w:r w:rsidRPr="00FF27B1">
        <w:rPr>
          <w:color w:val="000000" w:themeColor="text1"/>
          <w:lang w:val="en-US"/>
        </w:rPr>
        <w:t xml:space="preserve"> months, ≥24 months.</w:t>
      </w:r>
      <w:r>
        <w:rPr>
          <w:color w:val="000000" w:themeColor="text1"/>
          <w:lang w:val="en-US"/>
        </w:rPr>
        <w:t xml:space="preserve"> </w:t>
      </w:r>
      <w:proofErr w:type="spellStart"/>
      <w:r>
        <w:rPr>
          <w:color w:val="000000" w:themeColor="text1"/>
          <w:vertAlign w:val="superscript"/>
          <w:lang w:val="en-US"/>
        </w:rPr>
        <w:t>c</w:t>
      </w:r>
      <w:r w:rsidRPr="002E2C6E">
        <w:rPr>
          <w:color w:val="000000" w:themeColor="text1"/>
          <w:lang w:val="en-US"/>
        </w:rPr>
        <w:t>The</w:t>
      </w:r>
      <w:proofErr w:type="spellEnd"/>
      <w:r w:rsidRPr="002E2C6E">
        <w:rPr>
          <w:color w:val="000000" w:themeColor="text1"/>
          <w:lang w:val="en-US"/>
        </w:rPr>
        <w:t xml:space="preserve"> body‐mass index is the weight in kilograms divided by the square of the height in meters. This calculation was based on the weight and height measured at the time of screening.</w:t>
      </w:r>
      <w:r>
        <w:rPr>
          <w:color w:val="000000" w:themeColor="text1"/>
          <w:lang w:val="en-US"/>
        </w:rPr>
        <w:t xml:space="preserve"> </w:t>
      </w:r>
      <w:r w:rsidRPr="007E17CA">
        <w:rPr>
          <w:color w:val="000000" w:themeColor="text1"/>
          <w:lang w:val="en-US"/>
        </w:rPr>
        <w:t xml:space="preserve">The IgA e IgM value is expressed in a ratio of the extinction of participant vaccinated over the extinction of the calibrator. </w:t>
      </w:r>
      <w:r w:rsidRPr="00317725">
        <w:rPr>
          <w:color w:val="000000" w:themeColor="text1"/>
          <w:lang w:val="en-US"/>
        </w:rPr>
        <w:t>The Ig G is expressed in BAU/</w:t>
      </w:r>
      <w:proofErr w:type="spellStart"/>
      <w:r w:rsidRPr="00317725">
        <w:rPr>
          <w:color w:val="000000" w:themeColor="text1"/>
          <w:lang w:val="en-US"/>
        </w:rPr>
        <w:t>mL.</w:t>
      </w:r>
      <w:proofErr w:type="spellEnd"/>
    </w:p>
    <w:p w14:paraId="38E90669" w14:textId="5EA7C063" w:rsidR="002A17A3" w:rsidRDefault="002A17A3" w:rsidP="00732E90">
      <w:pPr>
        <w:suppressLineNumbers/>
        <w:spacing w:line="480" w:lineRule="auto"/>
        <w:rPr>
          <w:color w:val="000000" w:themeColor="text1"/>
          <w:lang w:val="en-U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472"/>
        <w:gridCol w:w="1393"/>
        <w:gridCol w:w="1908"/>
        <w:gridCol w:w="1087"/>
        <w:gridCol w:w="1634"/>
      </w:tblGrid>
      <w:tr w:rsidR="00161536" w:rsidRPr="00E622F5" w14:paraId="05993803" w14:textId="77777777" w:rsidTr="008305E9">
        <w:tc>
          <w:tcPr>
            <w:tcW w:w="8494" w:type="dxa"/>
            <w:gridSpan w:val="5"/>
            <w:shd w:val="clear" w:color="auto" w:fill="auto"/>
          </w:tcPr>
          <w:p w14:paraId="46B76B39" w14:textId="7D56B111" w:rsidR="00161536" w:rsidRPr="007E17CA" w:rsidRDefault="00161536" w:rsidP="008305E9">
            <w:pPr>
              <w:spacing w:line="480" w:lineRule="auto"/>
              <w:rPr>
                <w:b/>
                <w:bCs/>
                <w:color w:val="000000" w:themeColor="text1"/>
                <w:lang w:val="en-US"/>
              </w:rPr>
            </w:pPr>
            <w:r w:rsidRPr="002E2C6E">
              <w:rPr>
                <w:b/>
                <w:bCs/>
                <w:color w:val="000000" w:themeColor="text1"/>
                <w:lang w:val="en-US"/>
              </w:rPr>
              <w:t xml:space="preserve">Table </w:t>
            </w:r>
            <w:r>
              <w:rPr>
                <w:b/>
                <w:bCs/>
                <w:color w:val="000000" w:themeColor="text1"/>
                <w:lang w:val="en-US"/>
              </w:rPr>
              <w:t>4.</w:t>
            </w:r>
            <w:r w:rsidRPr="002E2C6E">
              <w:rPr>
                <w:b/>
                <w:bCs/>
                <w:color w:val="000000" w:themeColor="text1"/>
                <w:lang w:val="en-US"/>
              </w:rPr>
              <w:t xml:space="preserve"> </w:t>
            </w:r>
            <w:proofErr w:type="spellStart"/>
            <w:r w:rsidRPr="002E2C6E">
              <w:rPr>
                <w:b/>
                <w:bCs/>
                <w:color w:val="000000" w:themeColor="text1"/>
                <w:lang w:val="en-US"/>
              </w:rPr>
              <w:t>Inmunoglobuline</w:t>
            </w:r>
            <w:proofErr w:type="spellEnd"/>
            <w:r w:rsidRPr="002E2C6E">
              <w:rPr>
                <w:b/>
                <w:bCs/>
                <w:color w:val="000000" w:themeColor="text1"/>
                <w:lang w:val="en-US"/>
              </w:rPr>
              <w:t xml:space="preserve"> of vaccinated participants</w:t>
            </w:r>
            <w:r>
              <w:rPr>
                <w:b/>
                <w:bCs/>
                <w:color w:val="000000" w:themeColor="text1"/>
                <w:lang w:val="en-US"/>
              </w:rPr>
              <w:t xml:space="preserve"> and control participants</w:t>
            </w:r>
            <w:r w:rsidRPr="002E2C6E">
              <w:rPr>
                <w:b/>
                <w:bCs/>
                <w:color w:val="000000" w:themeColor="text1"/>
                <w:lang w:val="en-US"/>
              </w:rPr>
              <w:t xml:space="preserve"> </w:t>
            </w:r>
          </w:p>
        </w:tc>
      </w:tr>
      <w:tr w:rsidR="00161536" w:rsidRPr="002E2C6E" w14:paraId="5BEFA900" w14:textId="77777777" w:rsidTr="003D24DF">
        <w:tc>
          <w:tcPr>
            <w:tcW w:w="2472" w:type="dxa"/>
            <w:shd w:val="clear" w:color="auto" w:fill="auto"/>
          </w:tcPr>
          <w:p w14:paraId="62067772" w14:textId="77777777" w:rsidR="00161536" w:rsidRPr="002E2C6E" w:rsidRDefault="00161536" w:rsidP="008305E9">
            <w:pPr>
              <w:spacing w:line="480" w:lineRule="auto"/>
              <w:rPr>
                <w:b/>
                <w:bCs/>
                <w:color w:val="000000" w:themeColor="text1"/>
                <w:lang w:val="en-US"/>
              </w:rPr>
            </w:pPr>
          </w:p>
        </w:tc>
        <w:tc>
          <w:tcPr>
            <w:tcW w:w="1393" w:type="dxa"/>
            <w:shd w:val="clear" w:color="auto" w:fill="auto"/>
          </w:tcPr>
          <w:p w14:paraId="2D213EA3" w14:textId="289E04C9" w:rsidR="00161536" w:rsidRPr="002E2C6E" w:rsidRDefault="00161536" w:rsidP="008305E9">
            <w:pPr>
              <w:spacing w:line="480" w:lineRule="auto"/>
              <w:rPr>
                <w:b/>
                <w:bCs/>
                <w:color w:val="000000" w:themeColor="text1"/>
              </w:rPr>
            </w:pPr>
            <w:r>
              <w:rPr>
                <w:b/>
                <w:bCs/>
                <w:color w:val="000000" w:themeColor="text1"/>
              </w:rPr>
              <w:t xml:space="preserve">Control </w:t>
            </w:r>
            <w:proofErr w:type="spellStart"/>
            <w:r>
              <w:rPr>
                <w:b/>
                <w:bCs/>
                <w:color w:val="000000" w:themeColor="text1"/>
              </w:rPr>
              <w:t>group</w:t>
            </w:r>
            <w:proofErr w:type="spellEnd"/>
          </w:p>
        </w:tc>
        <w:tc>
          <w:tcPr>
            <w:tcW w:w="1908" w:type="dxa"/>
            <w:shd w:val="clear" w:color="auto" w:fill="auto"/>
          </w:tcPr>
          <w:p w14:paraId="6F6CAE1B" w14:textId="5D431A65" w:rsidR="00161536" w:rsidRPr="002E2C6E" w:rsidRDefault="00161536" w:rsidP="008305E9">
            <w:pPr>
              <w:spacing w:line="480" w:lineRule="auto"/>
              <w:rPr>
                <w:b/>
                <w:bCs/>
                <w:color w:val="000000" w:themeColor="text1"/>
              </w:rPr>
            </w:pPr>
            <w:r w:rsidRPr="002E2C6E">
              <w:rPr>
                <w:b/>
                <w:bCs/>
                <w:color w:val="000000" w:themeColor="text1"/>
                <w:lang w:val="en-US"/>
              </w:rPr>
              <w:t>vaccinated participants</w:t>
            </w:r>
          </w:p>
        </w:tc>
        <w:tc>
          <w:tcPr>
            <w:tcW w:w="1087" w:type="dxa"/>
            <w:shd w:val="clear" w:color="auto" w:fill="auto"/>
          </w:tcPr>
          <w:p w14:paraId="3760392C" w14:textId="77777777" w:rsidR="00161536" w:rsidRPr="002E2C6E" w:rsidRDefault="00161536" w:rsidP="008305E9">
            <w:pPr>
              <w:spacing w:line="480" w:lineRule="auto"/>
              <w:rPr>
                <w:b/>
                <w:bCs/>
                <w:color w:val="000000" w:themeColor="text1"/>
              </w:rPr>
            </w:pPr>
          </w:p>
        </w:tc>
        <w:tc>
          <w:tcPr>
            <w:tcW w:w="1634" w:type="dxa"/>
            <w:shd w:val="clear" w:color="auto" w:fill="auto"/>
          </w:tcPr>
          <w:p w14:paraId="017E0E1A" w14:textId="77777777" w:rsidR="00161536" w:rsidRPr="002E2C6E" w:rsidRDefault="00161536" w:rsidP="008305E9">
            <w:pPr>
              <w:spacing w:line="480" w:lineRule="auto"/>
              <w:rPr>
                <w:b/>
                <w:bCs/>
                <w:color w:val="000000" w:themeColor="text1"/>
              </w:rPr>
            </w:pPr>
            <w:r w:rsidRPr="002E2C6E">
              <w:rPr>
                <w:b/>
                <w:bCs/>
                <w:color w:val="000000" w:themeColor="text1"/>
              </w:rPr>
              <w:t>Test</w:t>
            </w:r>
          </w:p>
        </w:tc>
      </w:tr>
      <w:tr w:rsidR="003D24DF" w:rsidRPr="002E2C6E" w14:paraId="449B3143" w14:textId="77777777" w:rsidTr="003D24DF">
        <w:tc>
          <w:tcPr>
            <w:tcW w:w="2472" w:type="dxa"/>
            <w:shd w:val="clear" w:color="auto" w:fill="auto"/>
          </w:tcPr>
          <w:p w14:paraId="511B6AFB" w14:textId="023E246D" w:rsidR="003D24DF" w:rsidRDefault="003D24DF" w:rsidP="003D24DF">
            <w:pPr>
              <w:spacing w:line="480" w:lineRule="auto"/>
              <w:rPr>
                <w:b/>
                <w:bCs/>
                <w:color w:val="000000" w:themeColor="text1"/>
                <w:lang w:val="en-US"/>
              </w:rPr>
            </w:pPr>
            <w:r>
              <w:rPr>
                <w:b/>
                <w:bCs/>
                <w:color w:val="000000" w:themeColor="text1"/>
                <w:lang w:val="en-US"/>
              </w:rPr>
              <w:t>A</w:t>
            </w:r>
            <w:r w:rsidRPr="00E84AD3">
              <w:rPr>
                <w:b/>
                <w:bCs/>
                <w:color w:val="000000" w:themeColor="text1"/>
                <w:lang w:val="en-US"/>
              </w:rPr>
              <w:t>nti-SARS-CoV-2 RBD-S1 IgG-</w:t>
            </w:r>
            <w:r>
              <w:rPr>
                <w:b/>
                <w:bCs/>
                <w:color w:val="000000" w:themeColor="text1"/>
                <w:lang w:val="en-US"/>
              </w:rPr>
              <w:t>Serum</w:t>
            </w:r>
          </w:p>
        </w:tc>
        <w:tc>
          <w:tcPr>
            <w:tcW w:w="1393" w:type="dxa"/>
            <w:shd w:val="clear" w:color="auto" w:fill="auto"/>
          </w:tcPr>
          <w:p w14:paraId="23E41160" w14:textId="13AB429B" w:rsidR="003D24DF" w:rsidRPr="002E2C6E" w:rsidRDefault="003D24DF" w:rsidP="003D24DF">
            <w:pPr>
              <w:spacing w:line="480" w:lineRule="auto"/>
              <w:rPr>
                <w:color w:val="000000" w:themeColor="text1"/>
              </w:rPr>
            </w:pPr>
            <w:r w:rsidRPr="003D24DF">
              <w:rPr>
                <w:color w:val="000000" w:themeColor="text1"/>
              </w:rPr>
              <w:t>0.41±0.37</w:t>
            </w:r>
          </w:p>
        </w:tc>
        <w:tc>
          <w:tcPr>
            <w:tcW w:w="1908" w:type="dxa"/>
            <w:shd w:val="clear" w:color="auto" w:fill="auto"/>
          </w:tcPr>
          <w:p w14:paraId="7F7B62D1" w14:textId="4B88D1BB" w:rsidR="003D24DF" w:rsidRPr="002E2C6E" w:rsidRDefault="003D24DF" w:rsidP="003D24DF">
            <w:pPr>
              <w:spacing w:line="480" w:lineRule="auto"/>
              <w:rPr>
                <w:color w:val="000000" w:themeColor="text1"/>
              </w:rPr>
            </w:pPr>
            <w:r w:rsidRPr="003D24DF">
              <w:rPr>
                <w:color w:val="000000" w:themeColor="text1"/>
              </w:rPr>
              <w:t>3379.6</w:t>
            </w:r>
            <w:r w:rsidR="00E622F5">
              <w:rPr>
                <w:color w:val="000000" w:themeColor="text1"/>
              </w:rPr>
              <w:t>4</w:t>
            </w:r>
            <w:r w:rsidRPr="003D24DF">
              <w:rPr>
                <w:color w:val="000000" w:themeColor="text1"/>
              </w:rPr>
              <w:t>±1639.</w:t>
            </w:r>
            <w:r w:rsidR="00E622F5">
              <w:rPr>
                <w:color w:val="000000" w:themeColor="text1"/>
              </w:rPr>
              <w:t>46</w:t>
            </w:r>
          </w:p>
        </w:tc>
        <w:tc>
          <w:tcPr>
            <w:tcW w:w="1087" w:type="dxa"/>
            <w:shd w:val="clear" w:color="auto" w:fill="auto"/>
          </w:tcPr>
          <w:p w14:paraId="3B8AEF0D" w14:textId="6ADC0418" w:rsidR="003D24DF" w:rsidRPr="007E17CA" w:rsidRDefault="003D24DF" w:rsidP="003D24DF">
            <w:pPr>
              <w:spacing w:line="480" w:lineRule="auto"/>
              <w:rPr>
                <w:i/>
                <w:iCs/>
                <w:color w:val="000000" w:themeColor="text1"/>
              </w:rPr>
            </w:pPr>
            <w:r w:rsidRPr="007E17CA">
              <w:rPr>
                <w:i/>
                <w:iCs/>
                <w:color w:val="000000" w:themeColor="text1"/>
              </w:rPr>
              <w:t xml:space="preserve">P </w:t>
            </w:r>
            <w:r w:rsidRPr="007E17CA">
              <w:rPr>
                <w:color w:val="000000" w:themeColor="text1"/>
              </w:rPr>
              <w:t>&lt;.001</w:t>
            </w:r>
          </w:p>
        </w:tc>
        <w:tc>
          <w:tcPr>
            <w:tcW w:w="1634" w:type="dxa"/>
            <w:shd w:val="clear" w:color="auto" w:fill="auto"/>
          </w:tcPr>
          <w:p w14:paraId="5C019AC4" w14:textId="07D233B7" w:rsidR="003D24DF" w:rsidRPr="002E2C6E" w:rsidRDefault="003D24DF" w:rsidP="003D24DF">
            <w:pPr>
              <w:spacing w:line="480" w:lineRule="auto"/>
              <w:rPr>
                <w:color w:val="000000" w:themeColor="text1"/>
              </w:rPr>
            </w:pPr>
            <w:r>
              <w:rPr>
                <w:color w:val="000000" w:themeColor="text1"/>
              </w:rPr>
              <w:t>t. test</w:t>
            </w:r>
          </w:p>
        </w:tc>
      </w:tr>
      <w:tr w:rsidR="003D24DF" w:rsidRPr="003D24DF" w14:paraId="4FB0488C" w14:textId="77777777" w:rsidTr="003D24DF">
        <w:tc>
          <w:tcPr>
            <w:tcW w:w="2472" w:type="dxa"/>
            <w:shd w:val="clear" w:color="auto" w:fill="auto"/>
          </w:tcPr>
          <w:p w14:paraId="14334FA1" w14:textId="77777777" w:rsidR="003D24DF" w:rsidRPr="002E2C6E" w:rsidRDefault="003D24DF" w:rsidP="003D24DF">
            <w:pPr>
              <w:spacing w:line="480" w:lineRule="auto"/>
              <w:rPr>
                <w:b/>
                <w:bCs/>
                <w:color w:val="000000" w:themeColor="text1"/>
                <w:lang w:val="en-US"/>
              </w:rPr>
            </w:pPr>
            <w:r>
              <w:rPr>
                <w:b/>
                <w:bCs/>
                <w:color w:val="000000" w:themeColor="text1"/>
                <w:lang w:val="en-US"/>
              </w:rPr>
              <w:t>A</w:t>
            </w:r>
            <w:r w:rsidRPr="00E84AD3">
              <w:rPr>
                <w:b/>
                <w:bCs/>
                <w:color w:val="000000" w:themeColor="text1"/>
                <w:lang w:val="en-US"/>
              </w:rPr>
              <w:t>nti-SARS-CoV-2 RBD-S1 IgG-HM</w:t>
            </w:r>
          </w:p>
        </w:tc>
        <w:tc>
          <w:tcPr>
            <w:tcW w:w="1393" w:type="dxa"/>
            <w:shd w:val="clear" w:color="auto" w:fill="auto"/>
          </w:tcPr>
          <w:p w14:paraId="0F827E47" w14:textId="0E2ABACB" w:rsidR="003D24DF" w:rsidRPr="003D24DF" w:rsidRDefault="003D24DF" w:rsidP="003D24DF">
            <w:pPr>
              <w:spacing w:line="480" w:lineRule="auto"/>
              <w:rPr>
                <w:color w:val="000000" w:themeColor="text1"/>
              </w:rPr>
            </w:pPr>
            <w:r w:rsidRPr="003D24DF">
              <w:rPr>
                <w:color w:val="000000" w:themeColor="text1"/>
              </w:rPr>
              <w:t>0.02±0.05</w:t>
            </w:r>
          </w:p>
        </w:tc>
        <w:tc>
          <w:tcPr>
            <w:tcW w:w="1908" w:type="dxa"/>
            <w:shd w:val="clear" w:color="auto" w:fill="auto"/>
          </w:tcPr>
          <w:p w14:paraId="1C331268" w14:textId="546244E8" w:rsidR="003D24DF" w:rsidRPr="003D24DF" w:rsidRDefault="003D24DF" w:rsidP="003D24DF">
            <w:pPr>
              <w:spacing w:line="480" w:lineRule="auto"/>
              <w:rPr>
                <w:color w:val="000000" w:themeColor="text1"/>
              </w:rPr>
            </w:pPr>
            <w:r w:rsidRPr="003D24DF">
              <w:rPr>
                <w:color w:val="000000" w:themeColor="text1"/>
              </w:rPr>
              <w:t>12.19±11.74</w:t>
            </w:r>
          </w:p>
        </w:tc>
        <w:tc>
          <w:tcPr>
            <w:tcW w:w="1087" w:type="dxa"/>
            <w:shd w:val="clear" w:color="auto" w:fill="auto"/>
          </w:tcPr>
          <w:p w14:paraId="6E55E47D" w14:textId="1A2C92E5" w:rsidR="003D24DF" w:rsidRPr="003D24DF" w:rsidRDefault="003D24DF" w:rsidP="003D24DF">
            <w:pPr>
              <w:spacing w:line="480" w:lineRule="auto"/>
              <w:rPr>
                <w:color w:val="000000" w:themeColor="text1"/>
              </w:rPr>
            </w:pPr>
            <w:r w:rsidRPr="003D24DF">
              <w:rPr>
                <w:color w:val="000000" w:themeColor="text1"/>
              </w:rPr>
              <w:t>&lt;0.001</w:t>
            </w:r>
          </w:p>
        </w:tc>
        <w:tc>
          <w:tcPr>
            <w:tcW w:w="1634" w:type="dxa"/>
            <w:shd w:val="clear" w:color="auto" w:fill="auto"/>
          </w:tcPr>
          <w:p w14:paraId="702B7EE7" w14:textId="5CE59664" w:rsidR="003D24DF" w:rsidRPr="003D24DF" w:rsidRDefault="003D24DF" w:rsidP="003D24DF">
            <w:pPr>
              <w:spacing w:line="480" w:lineRule="auto"/>
              <w:rPr>
                <w:color w:val="000000" w:themeColor="text1"/>
              </w:rPr>
            </w:pPr>
            <w:proofErr w:type="spellStart"/>
            <w:r w:rsidRPr="003D24DF">
              <w:rPr>
                <w:color w:val="000000" w:themeColor="text1"/>
              </w:rPr>
              <w:t>t.test</w:t>
            </w:r>
            <w:proofErr w:type="spellEnd"/>
          </w:p>
        </w:tc>
      </w:tr>
      <w:tr w:rsidR="003D24DF" w:rsidRPr="002E2C6E" w14:paraId="58130957" w14:textId="77777777" w:rsidTr="003D24DF">
        <w:tc>
          <w:tcPr>
            <w:tcW w:w="2472" w:type="dxa"/>
            <w:shd w:val="clear" w:color="auto" w:fill="auto"/>
          </w:tcPr>
          <w:p w14:paraId="38DBFA9A" w14:textId="77777777" w:rsidR="003D24DF" w:rsidRPr="002E2C6E" w:rsidRDefault="003D24DF" w:rsidP="003D24DF">
            <w:pPr>
              <w:spacing w:line="480" w:lineRule="auto"/>
              <w:rPr>
                <w:b/>
                <w:bCs/>
                <w:color w:val="000000" w:themeColor="text1"/>
                <w:lang w:val="en-US"/>
              </w:rPr>
            </w:pPr>
            <w:r w:rsidRPr="007E17CA">
              <w:rPr>
                <w:b/>
                <w:bCs/>
                <w:color w:val="000000" w:themeColor="text1"/>
                <w:lang w:val="en-US"/>
              </w:rPr>
              <w:lastRenderedPageBreak/>
              <w:t xml:space="preserve">Anti-SARS-CoV-2 S1 IgM-HM </w:t>
            </w:r>
          </w:p>
        </w:tc>
        <w:tc>
          <w:tcPr>
            <w:tcW w:w="1393" w:type="dxa"/>
            <w:shd w:val="clear" w:color="auto" w:fill="auto"/>
          </w:tcPr>
          <w:p w14:paraId="6A29B451" w14:textId="771E7858" w:rsidR="003D24DF" w:rsidRPr="003D24DF" w:rsidRDefault="003D24DF" w:rsidP="003D24DF">
            <w:pPr>
              <w:spacing w:line="480" w:lineRule="auto"/>
              <w:rPr>
                <w:color w:val="000000" w:themeColor="text1"/>
              </w:rPr>
            </w:pPr>
            <w:r w:rsidRPr="003D24DF">
              <w:rPr>
                <w:color w:val="000000" w:themeColor="text1"/>
              </w:rPr>
              <w:t>0.01±0</w:t>
            </w:r>
            <w:r w:rsidR="00E622F5">
              <w:rPr>
                <w:color w:val="000000" w:themeColor="text1"/>
              </w:rPr>
              <w:t>.00</w:t>
            </w:r>
          </w:p>
        </w:tc>
        <w:tc>
          <w:tcPr>
            <w:tcW w:w="1908" w:type="dxa"/>
            <w:shd w:val="clear" w:color="auto" w:fill="auto"/>
          </w:tcPr>
          <w:p w14:paraId="5CF7877A" w14:textId="466F28CD" w:rsidR="003D24DF" w:rsidRPr="003D24DF" w:rsidRDefault="003D24DF" w:rsidP="003D24DF">
            <w:pPr>
              <w:spacing w:line="480" w:lineRule="auto"/>
              <w:rPr>
                <w:color w:val="000000" w:themeColor="text1"/>
              </w:rPr>
            </w:pPr>
            <w:r w:rsidRPr="003D24DF">
              <w:rPr>
                <w:color w:val="000000" w:themeColor="text1"/>
              </w:rPr>
              <w:t>0.04±0.08</w:t>
            </w:r>
          </w:p>
        </w:tc>
        <w:tc>
          <w:tcPr>
            <w:tcW w:w="1087" w:type="dxa"/>
            <w:shd w:val="clear" w:color="auto" w:fill="auto"/>
          </w:tcPr>
          <w:p w14:paraId="1F153D6C" w14:textId="2886B3CE" w:rsidR="003D24DF" w:rsidRPr="003D24DF" w:rsidRDefault="003D24DF" w:rsidP="003D24DF">
            <w:pPr>
              <w:spacing w:line="480" w:lineRule="auto"/>
              <w:rPr>
                <w:color w:val="000000" w:themeColor="text1"/>
              </w:rPr>
            </w:pPr>
            <w:r w:rsidRPr="003D24DF">
              <w:rPr>
                <w:color w:val="000000" w:themeColor="text1"/>
              </w:rPr>
              <w:t>0.003</w:t>
            </w:r>
          </w:p>
        </w:tc>
        <w:tc>
          <w:tcPr>
            <w:tcW w:w="1634" w:type="dxa"/>
            <w:shd w:val="clear" w:color="auto" w:fill="auto"/>
          </w:tcPr>
          <w:p w14:paraId="0CE21382" w14:textId="43EC9370" w:rsidR="003D24DF" w:rsidRPr="003D24DF" w:rsidRDefault="003D24DF" w:rsidP="003D24DF">
            <w:pPr>
              <w:spacing w:line="480" w:lineRule="auto"/>
              <w:rPr>
                <w:color w:val="000000" w:themeColor="text1"/>
              </w:rPr>
            </w:pPr>
            <w:proofErr w:type="spellStart"/>
            <w:r w:rsidRPr="003D24DF">
              <w:rPr>
                <w:color w:val="000000" w:themeColor="text1"/>
              </w:rPr>
              <w:t>t.test</w:t>
            </w:r>
            <w:proofErr w:type="spellEnd"/>
          </w:p>
        </w:tc>
      </w:tr>
      <w:tr w:rsidR="003D24DF" w:rsidRPr="002E2C6E" w14:paraId="29768D57" w14:textId="77777777" w:rsidTr="003D24DF">
        <w:tc>
          <w:tcPr>
            <w:tcW w:w="2472" w:type="dxa"/>
            <w:shd w:val="clear" w:color="auto" w:fill="auto"/>
          </w:tcPr>
          <w:p w14:paraId="6D5A2166" w14:textId="77777777" w:rsidR="003D24DF" w:rsidRPr="007E17CA" w:rsidRDefault="003D24DF" w:rsidP="003D24DF">
            <w:pPr>
              <w:spacing w:line="480" w:lineRule="auto"/>
              <w:rPr>
                <w:b/>
                <w:bCs/>
                <w:color w:val="000000" w:themeColor="text1"/>
                <w:lang w:val="en-US"/>
              </w:rPr>
            </w:pPr>
            <w:r w:rsidRPr="007E17CA">
              <w:rPr>
                <w:b/>
                <w:bCs/>
                <w:color w:val="000000" w:themeColor="text1"/>
                <w:lang w:val="en-US"/>
              </w:rPr>
              <w:t>Anti-SARS-CoV-2 S1 IgA-HM</w:t>
            </w:r>
          </w:p>
        </w:tc>
        <w:tc>
          <w:tcPr>
            <w:tcW w:w="1393" w:type="dxa"/>
            <w:shd w:val="clear" w:color="auto" w:fill="auto"/>
          </w:tcPr>
          <w:p w14:paraId="35C03B3E" w14:textId="64A23A35" w:rsidR="003D24DF" w:rsidRPr="003D24DF" w:rsidRDefault="003D24DF" w:rsidP="003D24DF">
            <w:pPr>
              <w:spacing w:line="480" w:lineRule="auto"/>
              <w:rPr>
                <w:color w:val="000000" w:themeColor="text1"/>
              </w:rPr>
            </w:pPr>
            <w:r w:rsidRPr="003D24DF">
              <w:rPr>
                <w:color w:val="000000" w:themeColor="text1"/>
              </w:rPr>
              <w:t>0.21±0.08</w:t>
            </w:r>
          </w:p>
        </w:tc>
        <w:tc>
          <w:tcPr>
            <w:tcW w:w="1908" w:type="dxa"/>
            <w:shd w:val="clear" w:color="auto" w:fill="auto"/>
          </w:tcPr>
          <w:p w14:paraId="2AAD96A9" w14:textId="1AF97975" w:rsidR="003D24DF" w:rsidRPr="003D24DF" w:rsidRDefault="003D24DF" w:rsidP="003D24DF">
            <w:pPr>
              <w:spacing w:line="480" w:lineRule="auto"/>
              <w:rPr>
                <w:color w:val="000000" w:themeColor="text1"/>
              </w:rPr>
            </w:pPr>
            <w:r w:rsidRPr="003D24DF">
              <w:rPr>
                <w:color w:val="000000" w:themeColor="text1"/>
              </w:rPr>
              <w:t>1.73±1.59</w:t>
            </w:r>
          </w:p>
        </w:tc>
        <w:tc>
          <w:tcPr>
            <w:tcW w:w="1087" w:type="dxa"/>
            <w:shd w:val="clear" w:color="auto" w:fill="auto"/>
          </w:tcPr>
          <w:p w14:paraId="6079A2C4" w14:textId="145BA7E9" w:rsidR="003D24DF" w:rsidRPr="003D24DF" w:rsidRDefault="003D24DF" w:rsidP="003D24DF">
            <w:pPr>
              <w:spacing w:line="480" w:lineRule="auto"/>
              <w:rPr>
                <w:color w:val="000000" w:themeColor="text1"/>
              </w:rPr>
            </w:pPr>
            <w:r w:rsidRPr="003D24DF">
              <w:rPr>
                <w:color w:val="000000" w:themeColor="text1"/>
              </w:rPr>
              <w:t>&lt;0.001</w:t>
            </w:r>
          </w:p>
        </w:tc>
        <w:tc>
          <w:tcPr>
            <w:tcW w:w="1634" w:type="dxa"/>
            <w:shd w:val="clear" w:color="auto" w:fill="auto"/>
          </w:tcPr>
          <w:p w14:paraId="35661D15" w14:textId="4EFE5A4F" w:rsidR="003D24DF" w:rsidRPr="003D24DF" w:rsidRDefault="003D24DF" w:rsidP="003D24DF">
            <w:pPr>
              <w:spacing w:line="480" w:lineRule="auto"/>
              <w:rPr>
                <w:color w:val="000000" w:themeColor="text1"/>
              </w:rPr>
            </w:pPr>
            <w:proofErr w:type="spellStart"/>
            <w:r w:rsidRPr="003D24DF">
              <w:rPr>
                <w:color w:val="000000" w:themeColor="text1"/>
              </w:rPr>
              <w:t>t.test</w:t>
            </w:r>
            <w:proofErr w:type="spellEnd"/>
          </w:p>
        </w:tc>
      </w:tr>
    </w:tbl>
    <w:p w14:paraId="648C726D" w14:textId="77777777" w:rsidR="002A17A3" w:rsidRPr="007E17CA" w:rsidRDefault="002A17A3" w:rsidP="00732E90">
      <w:pPr>
        <w:suppressLineNumbers/>
        <w:spacing w:line="480" w:lineRule="auto"/>
        <w:rPr>
          <w:color w:val="000000" w:themeColor="text1"/>
          <w:lang w:val="en-US"/>
        </w:rPr>
      </w:pPr>
    </w:p>
    <w:sectPr w:rsidR="002A17A3" w:rsidRPr="007E17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E90"/>
    <w:rsid w:val="00161536"/>
    <w:rsid w:val="001B21CD"/>
    <w:rsid w:val="001F2F75"/>
    <w:rsid w:val="002A17A3"/>
    <w:rsid w:val="002A3B18"/>
    <w:rsid w:val="003D24DF"/>
    <w:rsid w:val="00450531"/>
    <w:rsid w:val="00593827"/>
    <w:rsid w:val="00732E90"/>
    <w:rsid w:val="00737396"/>
    <w:rsid w:val="00744E8D"/>
    <w:rsid w:val="007846C1"/>
    <w:rsid w:val="007E0297"/>
    <w:rsid w:val="007E17CA"/>
    <w:rsid w:val="00850076"/>
    <w:rsid w:val="00863E52"/>
    <w:rsid w:val="0089732D"/>
    <w:rsid w:val="008E75B2"/>
    <w:rsid w:val="0090789E"/>
    <w:rsid w:val="00936602"/>
    <w:rsid w:val="00B51B17"/>
    <w:rsid w:val="00C060E4"/>
    <w:rsid w:val="00E622F5"/>
    <w:rsid w:val="00E84AD3"/>
    <w:rsid w:val="00FF27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717C8"/>
  <w15:chartTrackingRefBased/>
  <w15:docId w15:val="{A3C1256D-4126-5540-B4BA-364CFE42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E90"/>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732E90"/>
    <w:pPr>
      <w:spacing w:after="200"/>
    </w:pPr>
    <w:rPr>
      <w:i/>
      <w:iCs/>
      <w:color w:val="44546A"/>
      <w:sz w:val="18"/>
      <w:szCs w:val="18"/>
    </w:rPr>
  </w:style>
  <w:style w:type="paragraph" w:customStyle="1" w:styleId="Estilo1">
    <w:name w:val="Estilo1"/>
    <w:basedOn w:val="NormalWeb"/>
    <w:qFormat/>
    <w:rsid w:val="00732E90"/>
    <w:pPr>
      <w:spacing w:before="100" w:beforeAutospacing="1" w:line="480" w:lineRule="auto"/>
      <w:jc w:val="both"/>
    </w:pPr>
    <w:rPr>
      <w:rFonts w:ascii="Cambria" w:hAnsi="Cambria"/>
      <w:b/>
      <w:color w:val="4472C4"/>
      <w:sz w:val="28"/>
    </w:rPr>
  </w:style>
  <w:style w:type="paragraph" w:styleId="NormalWeb">
    <w:name w:val="Normal (Web)"/>
    <w:basedOn w:val="Normal"/>
    <w:uiPriority w:val="99"/>
    <w:unhideWhenUsed/>
    <w:rsid w:val="00732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285479">
      <w:bodyDiv w:val="1"/>
      <w:marLeft w:val="0"/>
      <w:marRight w:val="0"/>
      <w:marTop w:val="0"/>
      <w:marBottom w:val="0"/>
      <w:divBdr>
        <w:top w:val="none" w:sz="0" w:space="0" w:color="auto"/>
        <w:left w:val="none" w:sz="0" w:space="0" w:color="auto"/>
        <w:bottom w:val="none" w:sz="0" w:space="0" w:color="auto"/>
        <w:right w:val="none" w:sz="0" w:space="0" w:color="auto"/>
      </w:divBdr>
    </w:div>
    <w:div w:id="711075422">
      <w:bodyDiv w:val="1"/>
      <w:marLeft w:val="0"/>
      <w:marRight w:val="0"/>
      <w:marTop w:val="0"/>
      <w:marBottom w:val="0"/>
      <w:divBdr>
        <w:top w:val="none" w:sz="0" w:space="0" w:color="auto"/>
        <w:left w:val="none" w:sz="0" w:space="0" w:color="auto"/>
        <w:bottom w:val="none" w:sz="0" w:space="0" w:color="auto"/>
        <w:right w:val="none" w:sz="0" w:space="0" w:color="auto"/>
      </w:divBdr>
      <w:divsChild>
        <w:div w:id="74475395">
          <w:marLeft w:val="0"/>
          <w:marRight w:val="0"/>
          <w:marTop w:val="0"/>
          <w:marBottom w:val="0"/>
          <w:divBdr>
            <w:top w:val="none" w:sz="0" w:space="0" w:color="auto"/>
            <w:left w:val="none" w:sz="0" w:space="0" w:color="auto"/>
            <w:bottom w:val="none" w:sz="0" w:space="0" w:color="auto"/>
            <w:right w:val="none" w:sz="0" w:space="0" w:color="auto"/>
          </w:divBdr>
          <w:divsChild>
            <w:div w:id="1496873139">
              <w:marLeft w:val="0"/>
              <w:marRight w:val="0"/>
              <w:marTop w:val="0"/>
              <w:marBottom w:val="0"/>
              <w:divBdr>
                <w:top w:val="none" w:sz="0" w:space="0" w:color="auto"/>
                <w:left w:val="none" w:sz="0" w:space="0" w:color="auto"/>
                <w:bottom w:val="none" w:sz="0" w:space="0" w:color="auto"/>
                <w:right w:val="none" w:sz="0" w:space="0" w:color="auto"/>
              </w:divBdr>
              <w:divsChild>
                <w:div w:id="20788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6818">
      <w:bodyDiv w:val="1"/>
      <w:marLeft w:val="0"/>
      <w:marRight w:val="0"/>
      <w:marTop w:val="0"/>
      <w:marBottom w:val="0"/>
      <w:divBdr>
        <w:top w:val="none" w:sz="0" w:space="0" w:color="auto"/>
        <w:left w:val="none" w:sz="0" w:space="0" w:color="auto"/>
        <w:bottom w:val="none" w:sz="0" w:space="0" w:color="auto"/>
        <w:right w:val="none" w:sz="0" w:space="0" w:color="auto"/>
      </w:divBdr>
      <w:divsChild>
        <w:div w:id="1643534797">
          <w:marLeft w:val="0"/>
          <w:marRight w:val="0"/>
          <w:marTop w:val="0"/>
          <w:marBottom w:val="0"/>
          <w:divBdr>
            <w:top w:val="none" w:sz="0" w:space="0" w:color="auto"/>
            <w:left w:val="none" w:sz="0" w:space="0" w:color="auto"/>
            <w:bottom w:val="none" w:sz="0" w:space="0" w:color="auto"/>
            <w:right w:val="none" w:sz="0" w:space="0" w:color="auto"/>
          </w:divBdr>
          <w:divsChild>
            <w:div w:id="1964068198">
              <w:marLeft w:val="0"/>
              <w:marRight w:val="0"/>
              <w:marTop w:val="0"/>
              <w:marBottom w:val="0"/>
              <w:divBdr>
                <w:top w:val="none" w:sz="0" w:space="0" w:color="auto"/>
                <w:left w:val="none" w:sz="0" w:space="0" w:color="auto"/>
                <w:bottom w:val="none" w:sz="0" w:space="0" w:color="auto"/>
                <w:right w:val="none" w:sz="0" w:space="0" w:color="auto"/>
              </w:divBdr>
              <w:divsChild>
                <w:div w:id="5937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575190">
      <w:bodyDiv w:val="1"/>
      <w:marLeft w:val="0"/>
      <w:marRight w:val="0"/>
      <w:marTop w:val="0"/>
      <w:marBottom w:val="0"/>
      <w:divBdr>
        <w:top w:val="none" w:sz="0" w:space="0" w:color="auto"/>
        <w:left w:val="none" w:sz="0" w:space="0" w:color="auto"/>
        <w:bottom w:val="none" w:sz="0" w:space="0" w:color="auto"/>
        <w:right w:val="none" w:sz="0" w:space="0" w:color="auto"/>
      </w:divBdr>
    </w:div>
    <w:div w:id="1400203829">
      <w:bodyDiv w:val="1"/>
      <w:marLeft w:val="0"/>
      <w:marRight w:val="0"/>
      <w:marTop w:val="0"/>
      <w:marBottom w:val="0"/>
      <w:divBdr>
        <w:top w:val="none" w:sz="0" w:space="0" w:color="auto"/>
        <w:left w:val="none" w:sz="0" w:space="0" w:color="auto"/>
        <w:bottom w:val="none" w:sz="0" w:space="0" w:color="auto"/>
        <w:right w:val="none" w:sz="0" w:space="0" w:color="auto"/>
      </w:divBdr>
    </w:div>
    <w:div w:id="1741753507">
      <w:bodyDiv w:val="1"/>
      <w:marLeft w:val="0"/>
      <w:marRight w:val="0"/>
      <w:marTop w:val="0"/>
      <w:marBottom w:val="0"/>
      <w:divBdr>
        <w:top w:val="none" w:sz="0" w:space="0" w:color="auto"/>
        <w:left w:val="none" w:sz="0" w:space="0" w:color="auto"/>
        <w:bottom w:val="none" w:sz="0" w:space="0" w:color="auto"/>
        <w:right w:val="none" w:sz="0" w:space="0" w:color="auto"/>
      </w:divBdr>
      <w:divsChild>
        <w:div w:id="196160491">
          <w:marLeft w:val="0"/>
          <w:marRight w:val="0"/>
          <w:marTop w:val="0"/>
          <w:marBottom w:val="0"/>
          <w:divBdr>
            <w:top w:val="none" w:sz="0" w:space="0" w:color="auto"/>
            <w:left w:val="none" w:sz="0" w:space="0" w:color="auto"/>
            <w:bottom w:val="none" w:sz="0" w:space="0" w:color="auto"/>
            <w:right w:val="none" w:sz="0" w:space="0" w:color="auto"/>
          </w:divBdr>
          <w:divsChild>
            <w:div w:id="1095588636">
              <w:marLeft w:val="0"/>
              <w:marRight w:val="0"/>
              <w:marTop w:val="0"/>
              <w:marBottom w:val="0"/>
              <w:divBdr>
                <w:top w:val="none" w:sz="0" w:space="0" w:color="auto"/>
                <w:left w:val="none" w:sz="0" w:space="0" w:color="auto"/>
                <w:bottom w:val="none" w:sz="0" w:space="0" w:color="auto"/>
                <w:right w:val="none" w:sz="0" w:space="0" w:color="auto"/>
              </w:divBdr>
              <w:divsChild>
                <w:div w:id="1081372625">
                  <w:marLeft w:val="0"/>
                  <w:marRight w:val="0"/>
                  <w:marTop w:val="0"/>
                  <w:marBottom w:val="0"/>
                  <w:divBdr>
                    <w:top w:val="none" w:sz="0" w:space="0" w:color="auto"/>
                    <w:left w:val="none" w:sz="0" w:space="0" w:color="auto"/>
                    <w:bottom w:val="none" w:sz="0" w:space="0" w:color="auto"/>
                    <w:right w:val="none" w:sz="0" w:space="0" w:color="auto"/>
                  </w:divBdr>
                </w:div>
              </w:divsChild>
            </w:div>
            <w:div w:id="1603759692">
              <w:marLeft w:val="0"/>
              <w:marRight w:val="0"/>
              <w:marTop w:val="0"/>
              <w:marBottom w:val="0"/>
              <w:divBdr>
                <w:top w:val="none" w:sz="0" w:space="0" w:color="auto"/>
                <w:left w:val="none" w:sz="0" w:space="0" w:color="auto"/>
                <w:bottom w:val="none" w:sz="0" w:space="0" w:color="auto"/>
                <w:right w:val="none" w:sz="0" w:space="0" w:color="auto"/>
              </w:divBdr>
              <w:divsChild>
                <w:div w:id="1545554447">
                  <w:marLeft w:val="0"/>
                  <w:marRight w:val="0"/>
                  <w:marTop w:val="0"/>
                  <w:marBottom w:val="0"/>
                  <w:divBdr>
                    <w:top w:val="none" w:sz="0" w:space="0" w:color="auto"/>
                    <w:left w:val="none" w:sz="0" w:space="0" w:color="auto"/>
                    <w:bottom w:val="none" w:sz="0" w:space="0" w:color="auto"/>
                    <w:right w:val="none" w:sz="0" w:space="0" w:color="auto"/>
                  </w:divBdr>
                </w:div>
                <w:div w:id="11922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24791">
      <w:bodyDiv w:val="1"/>
      <w:marLeft w:val="0"/>
      <w:marRight w:val="0"/>
      <w:marTop w:val="0"/>
      <w:marBottom w:val="0"/>
      <w:divBdr>
        <w:top w:val="none" w:sz="0" w:space="0" w:color="auto"/>
        <w:left w:val="none" w:sz="0" w:space="0" w:color="auto"/>
        <w:bottom w:val="none" w:sz="0" w:space="0" w:color="auto"/>
        <w:right w:val="none" w:sz="0" w:space="0" w:color="auto"/>
      </w:divBdr>
    </w:div>
    <w:div w:id="1834374942">
      <w:bodyDiv w:val="1"/>
      <w:marLeft w:val="0"/>
      <w:marRight w:val="0"/>
      <w:marTop w:val="0"/>
      <w:marBottom w:val="0"/>
      <w:divBdr>
        <w:top w:val="none" w:sz="0" w:space="0" w:color="auto"/>
        <w:left w:val="none" w:sz="0" w:space="0" w:color="auto"/>
        <w:bottom w:val="none" w:sz="0" w:space="0" w:color="auto"/>
        <w:right w:val="none" w:sz="0" w:space="0" w:color="auto"/>
      </w:divBdr>
      <w:divsChild>
        <w:div w:id="1485197524">
          <w:marLeft w:val="0"/>
          <w:marRight w:val="0"/>
          <w:marTop w:val="0"/>
          <w:marBottom w:val="0"/>
          <w:divBdr>
            <w:top w:val="none" w:sz="0" w:space="0" w:color="auto"/>
            <w:left w:val="none" w:sz="0" w:space="0" w:color="auto"/>
            <w:bottom w:val="none" w:sz="0" w:space="0" w:color="auto"/>
            <w:right w:val="none" w:sz="0" w:space="0" w:color="auto"/>
          </w:divBdr>
          <w:divsChild>
            <w:div w:id="1820729552">
              <w:marLeft w:val="0"/>
              <w:marRight w:val="0"/>
              <w:marTop w:val="0"/>
              <w:marBottom w:val="0"/>
              <w:divBdr>
                <w:top w:val="none" w:sz="0" w:space="0" w:color="auto"/>
                <w:left w:val="none" w:sz="0" w:space="0" w:color="auto"/>
                <w:bottom w:val="none" w:sz="0" w:space="0" w:color="auto"/>
                <w:right w:val="none" w:sz="0" w:space="0" w:color="auto"/>
              </w:divBdr>
              <w:divsChild>
                <w:div w:id="2223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38978">
      <w:bodyDiv w:val="1"/>
      <w:marLeft w:val="0"/>
      <w:marRight w:val="0"/>
      <w:marTop w:val="0"/>
      <w:marBottom w:val="0"/>
      <w:divBdr>
        <w:top w:val="none" w:sz="0" w:space="0" w:color="auto"/>
        <w:left w:val="none" w:sz="0" w:space="0" w:color="auto"/>
        <w:bottom w:val="none" w:sz="0" w:space="0" w:color="auto"/>
        <w:right w:val="none" w:sz="0" w:space="0" w:color="auto"/>
      </w:divBdr>
    </w:div>
    <w:div w:id="1906140433">
      <w:bodyDiv w:val="1"/>
      <w:marLeft w:val="0"/>
      <w:marRight w:val="0"/>
      <w:marTop w:val="0"/>
      <w:marBottom w:val="0"/>
      <w:divBdr>
        <w:top w:val="none" w:sz="0" w:space="0" w:color="auto"/>
        <w:left w:val="none" w:sz="0" w:space="0" w:color="auto"/>
        <w:bottom w:val="none" w:sz="0" w:space="0" w:color="auto"/>
        <w:right w:val="none" w:sz="0" w:space="0" w:color="auto"/>
      </w:divBdr>
      <w:divsChild>
        <w:div w:id="2134902991">
          <w:marLeft w:val="0"/>
          <w:marRight w:val="0"/>
          <w:marTop w:val="0"/>
          <w:marBottom w:val="0"/>
          <w:divBdr>
            <w:top w:val="none" w:sz="0" w:space="0" w:color="auto"/>
            <w:left w:val="none" w:sz="0" w:space="0" w:color="auto"/>
            <w:bottom w:val="none" w:sz="0" w:space="0" w:color="auto"/>
            <w:right w:val="none" w:sz="0" w:space="0" w:color="auto"/>
          </w:divBdr>
          <w:divsChild>
            <w:div w:id="1576818821">
              <w:marLeft w:val="0"/>
              <w:marRight w:val="0"/>
              <w:marTop w:val="0"/>
              <w:marBottom w:val="0"/>
              <w:divBdr>
                <w:top w:val="none" w:sz="0" w:space="0" w:color="auto"/>
                <w:left w:val="none" w:sz="0" w:space="0" w:color="auto"/>
                <w:bottom w:val="none" w:sz="0" w:space="0" w:color="auto"/>
                <w:right w:val="none" w:sz="0" w:space="0" w:color="auto"/>
              </w:divBdr>
              <w:divsChild>
                <w:div w:id="83185915">
                  <w:marLeft w:val="0"/>
                  <w:marRight w:val="0"/>
                  <w:marTop w:val="0"/>
                  <w:marBottom w:val="0"/>
                  <w:divBdr>
                    <w:top w:val="none" w:sz="0" w:space="0" w:color="auto"/>
                    <w:left w:val="none" w:sz="0" w:space="0" w:color="auto"/>
                    <w:bottom w:val="none" w:sz="0" w:space="0" w:color="auto"/>
                    <w:right w:val="none" w:sz="0" w:space="0" w:color="auto"/>
                  </w:divBdr>
                  <w:divsChild>
                    <w:div w:id="91864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93329">
      <w:bodyDiv w:val="1"/>
      <w:marLeft w:val="0"/>
      <w:marRight w:val="0"/>
      <w:marTop w:val="0"/>
      <w:marBottom w:val="0"/>
      <w:divBdr>
        <w:top w:val="none" w:sz="0" w:space="0" w:color="auto"/>
        <w:left w:val="none" w:sz="0" w:space="0" w:color="auto"/>
        <w:bottom w:val="none" w:sz="0" w:space="0" w:color="auto"/>
        <w:right w:val="none" w:sz="0" w:space="0" w:color="auto"/>
      </w:divBdr>
      <w:divsChild>
        <w:div w:id="952829145">
          <w:marLeft w:val="0"/>
          <w:marRight w:val="0"/>
          <w:marTop w:val="0"/>
          <w:marBottom w:val="0"/>
          <w:divBdr>
            <w:top w:val="none" w:sz="0" w:space="0" w:color="auto"/>
            <w:left w:val="none" w:sz="0" w:space="0" w:color="auto"/>
            <w:bottom w:val="none" w:sz="0" w:space="0" w:color="auto"/>
            <w:right w:val="none" w:sz="0" w:space="0" w:color="auto"/>
          </w:divBdr>
          <w:divsChild>
            <w:div w:id="922226367">
              <w:marLeft w:val="0"/>
              <w:marRight w:val="0"/>
              <w:marTop w:val="0"/>
              <w:marBottom w:val="0"/>
              <w:divBdr>
                <w:top w:val="none" w:sz="0" w:space="0" w:color="auto"/>
                <w:left w:val="none" w:sz="0" w:space="0" w:color="auto"/>
                <w:bottom w:val="none" w:sz="0" w:space="0" w:color="auto"/>
                <w:right w:val="none" w:sz="0" w:space="0" w:color="auto"/>
              </w:divBdr>
              <w:divsChild>
                <w:div w:id="12940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1084</Words>
  <Characters>5968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2021-08-10T22:00:00Z</dcterms:created>
  <dcterms:modified xsi:type="dcterms:W3CDTF">2021-08-10T22:09:00Z</dcterms:modified>
</cp:coreProperties>
</file>