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53C8" w14:textId="67A8C666" w:rsidR="00C86B7F" w:rsidRPr="00164355" w:rsidRDefault="00A83F77" w:rsidP="00AE5B40">
      <w:pPr>
        <w:rPr>
          <w:rFonts w:ascii="Arial" w:hAnsi="Arial" w:cs="Arial"/>
          <w:b/>
          <w:bCs/>
          <w:lang w:val="en-CA"/>
        </w:rPr>
      </w:pPr>
      <w:r>
        <w:rPr>
          <w:rFonts w:ascii="Arial" w:hAnsi="Arial" w:cs="Arial"/>
          <w:b/>
          <w:bCs/>
          <w:lang w:val="en-CA"/>
        </w:rPr>
        <w:t>Supplemental Information</w:t>
      </w:r>
    </w:p>
    <w:p w14:paraId="2D130257" w14:textId="07F8AD7A" w:rsidR="00EB1721" w:rsidRPr="00164355" w:rsidRDefault="00EB1721" w:rsidP="00EB1721">
      <w:pPr>
        <w:jc w:val="center"/>
        <w:rPr>
          <w:rFonts w:ascii="Arial" w:hAnsi="Arial" w:cs="Arial"/>
          <w:lang w:val="en-CA"/>
        </w:rPr>
      </w:pPr>
    </w:p>
    <w:p w14:paraId="1E2847C7" w14:textId="77777777" w:rsidR="00AE5B40" w:rsidRPr="00164355" w:rsidRDefault="00AE5B40" w:rsidP="00AE5B40">
      <w:pPr>
        <w:rPr>
          <w:rFonts w:ascii="Arial" w:hAnsi="Arial" w:cs="Arial"/>
        </w:rPr>
      </w:pPr>
    </w:p>
    <w:p w14:paraId="23FE5A5A" w14:textId="0CBFEB67" w:rsidR="00AE5B40" w:rsidRPr="00164355" w:rsidRDefault="00AE5B40" w:rsidP="00AE5B40">
      <w:pPr>
        <w:rPr>
          <w:rFonts w:ascii="Arial" w:hAnsi="Arial" w:cs="Arial"/>
        </w:rPr>
      </w:pPr>
      <w:r w:rsidRPr="00164355">
        <w:rPr>
          <w:rFonts w:ascii="Arial" w:hAnsi="Arial" w:cs="Arial"/>
        </w:rPr>
        <w:t xml:space="preserve">Laverty M Crowcroft N, Bolotin S, Hawken S, Wilson K, </w:t>
      </w:r>
      <w:proofErr w:type="spellStart"/>
      <w:r w:rsidRPr="00164355">
        <w:rPr>
          <w:rFonts w:ascii="Arial" w:hAnsi="Arial" w:cs="Arial"/>
        </w:rPr>
        <w:t>Amirthalingam</w:t>
      </w:r>
      <w:proofErr w:type="spellEnd"/>
      <w:r w:rsidRPr="00164355">
        <w:rPr>
          <w:rFonts w:ascii="Arial" w:hAnsi="Arial" w:cs="Arial"/>
        </w:rPr>
        <w:t xml:space="preserve"> G, </w:t>
      </w:r>
      <w:proofErr w:type="spellStart"/>
      <w:r w:rsidRPr="00164355">
        <w:rPr>
          <w:rFonts w:ascii="Arial" w:hAnsi="Arial" w:cs="Arial"/>
        </w:rPr>
        <w:t>Biringer</w:t>
      </w:r>
      <w:proofErr w:type="spellEnd"/>
      <w:r w:rsidRPr="00164355">
        <w:rPr>
          <w:rFonts w:ascii="Arial" w:hAnsi="Arial" w:cs="Arial"/>
        </w:rPr>
        <w:t xml:space="preserve"> A, Cook J, Dubey V, Fakhraei R, Halperin SA, Jamieson F, </w:t>
      </w:r>
      <w:proofErr w:type="spellStart"/>
      <w:r w:rsidRPr="00164355">
        <w:rPr>
          <w:rFonts w:ascii="Arial" w:hAnsi="Arial" w:cs="Arial"/>
        </w:rPr>
        <w:t>Kwong</w:t>
      </w:r>
      <w:proofErr w:type="spellEnd"/>
      <w:r w:rsidRPr="00164355">
        <w:rPr>
          <w:rFonts w:ascii="Arial" w:hAnsi="Arial" w:cs="Arial"/>
        </w:rPr>
        <w:t xml:space="preserve"> JC, </w:t>
      </w:r>
      <w:proofErr w:type="spellStart"/>
      <w:r w:rsidRPr="00164355">
        <w:rPr>
          <w:rFonts w:ascii="Arial" w:hAnsi="Arial" w:cs="Arial"/>
        </w:rPr>
        <w:t>Sadarangani</w:t>
      </w:r>
      <w:proofErr w:type="spellEnd"/>
      <w:r w:rsidRPr="00164355">
        <w:rPr>
          <w:rFonts w:ascii="Arial" w:hAnsi="Arial" w:cs="Arial"/>
        </w:rPr>
        <w:t xml:space="preserve"> M, Sucha E, Walker MC, Fell DB. Health outcomes in young children following pertussis vaccination during pregnancy: a propensity-score matched cohort study.</w:t>
      </w:r>
    </w:p>
    <w:p w14:paraId="0A565711" w14:textId="6FDD02C3" w:rsidR="00AE5B40" w:rsidRPr="00164355" w:rsidRDefault="00AE5B40" w:rsidP="00AE5B40">
      <w:pPr>
        <w:rPr>
          <w:rFonts w:ascii="Arial" w:hAnsi="Arial" w:cs="Arial"/>
          <w:vertAlign w:val="superscript"/>
        </w:rPr>
      </w:pPr>
    </w:p>
    <w:p w14:paraId="6A23DCE3" w14:textId="339A2820" w:rsidR="00AE5B40" w:rsidRPr="00A5173E" w:rsidRDefault="00AE5B40" w:rsidP="00AE5B40">
      <w:pPr>
        <w:rPr>
          <w:rFonts w:ascii="Times New Roman" w:hAnsi="Times New Roman" w:cs="Times New Roman"/>
          <w:lang w:val="en-CA"/>
        </w:rPr>
      </w:pPr>
    </w:p>
    <w:sdt>
      <w:sdtPr>
        <w:rPr>
          <w:rFonts w:ascii="Times New Roman" w:eastAsiaTheme="minorHAnsi" w:hAnsi="Times New Roman" w:cs="Times New Roman"/>
          <w:b w:val="0"/>
          <w:bCs w:val="0"/>
          <w:color w:val="000000" w:themeColor="text1"/>
          <w:sz w:val="24"/>
          <w:szCs w:val="24"/>
        </w:rPr>
        <w:id w:val="2027741570"/>
        <w:docPartObj>
          <w:docPartGallery w:val="Table of Contents"/>
          <w:docPartUnique/>
        </w:docPartObj>
      </w:sdtPr>
      <w:sdtEndPr>
        <w:rPr>
          <w:rFonts w:ascii="Arial" w:hAnsi="Arial" w:cs="Arial"/>
          <w:noProof/>
          <w:color w:val="auto"/>
        </w:rPr>
      </w:sdtEndPr>
      <w:sdtContent>
        <w:p w14:paraId="1B15BDAA" w14:textId="2366DE64" w:rsidR="009503C4" w:rsidRPr="00A5173E" w:rsidRDefault="009503C4">
          <w:pPr>
            <w:pStyle w:val="TOCHeading"/>
            <w:rPr>
              <w:rFonts w:ascii="Times New Roman" w:hAnsi="Times New Roman" w:cs="Times New Roman"/>
              <w:color w:val="000000" w:themeColor="text1"/>
              <w:sz w:val="24"/>
              <w:szCs w:val="24"/>
            </w:rPr>
          </w:pPr>
          <w:r w:rsidRPr="00A5173E">
            <w:rPr>
              <w:rFonts w:ascii="Times New Roman" w:hAnsi="Times New Roman" w:cs="Times New Roman"/>
              <w:color w:val="000000" w:themeColor="text1"/>
              <w:sz w:val="24"/>
              <w:szCs w:val="24"/>
            </w:rPr>
            <w:t>Table of Contents</w:t>
          </w:r>
        </w:p>
        <w:p w14:paraId="7968391E" w14:textId="77777777" w:rsidR="00F85AC7" w:rsidRPr="00F85AC7" w:rsidRDefault="009503C4">
          <w:pPr>
            <w:pStyle w:val="TOC1"/>
            <w:tabs>
              <w:tab w:val="right" w:leader="dot" w:pos="12950"/>
            </w:tabs>
            <w:rPr>
              <w:rFonts w:ascii="Arial" w:eastAsiaTheme="minorEastAsia" w:hAnsi="Arial" w:cs="Arial"/>
              <w:b w:val="0"/>
              <w:bCs w:val="0"/>
              <w:noProof/>
              <w:sz w:val="22"/>
              <w:szCs w:val="22"/>
            </w:rPr>
          </w:pPr>
          <w:r w:rsidRPr="00164355">
            <w:rPr>
              <w:rFonts w:ascii="Arial" w:hAnsi="Arial" w:cs="Arial"/>
              <w:b w:val="0"/>
              <w:bCs w:val="0"/>
            </w:rPr>
            <w:fldChar w:fldCharType="begin"/>
          </w:r>
          <w:r w:rsidRPr="00164355">
            <w:rPr>
              <w:rFonts w:ascii="Arial" w:hAnsi="Arial" w:cs="Arial"/>
            </w:rPr>
            <w:instrText xml:space="preserve"> TOC \o "1-3" \h \z \u </w:instrText>
          </w:r>
          <w:r w:rsidRPr="00164355">
            <w:rPr>
              <w:rFonts w:ascii="Arial" w:hAnsi="Arial" w:cs="Arial"/>
              <w:b w:val="0"/>
              <w:bCs w:val="0"/>
            </w:rPr>
            <w:fldChar w:fldCharType="separate"/>
          </w:r>
          <w:hyperlink w:anchor="_Toc66023690" w:history="1">
            <w:r w:rsidR="00F85AC7" w:rsidRPr="00F85AC7">
              <w:rPr>
                <w:rStyle w:val="Hyperlink"/>
                <w:rFonts w:ascii="Arial" w:hAnsi="Arial" w:cs="Arial"/>
                <w:noProof/>
              </w:rPr>
              <w:t>Supplemental Fig 2. Study Design and Cohort Structure</w:t>
            </w:r>
            <w:r w:rsidR="00F85AC7" w:rsidRPr="00F85AC7">
              <w:rPr>
                <w:rFonts w:ascii="Arial" w:hAnsi="Arial" w:cs="Arial"/>
                <w:noProof/>
                <w:webHidden/>
              </w:rPr>
              <w:tab/>
            </w:r>
            <w:r w:rsidR="00F85AC7" w:rsidRPr="00F85AC7">
              <w:rPr>
                <w:rFonts w:ascii="Arial" w:hAnsi="Arial" w:cs="Arial"/>
                <w:noProof/>
                <w:webHidden/>
              </w:rPr>
              <w:fldChar w:fldCharType="begin"/>
            </w:r>
            <w:r w:rsidR="00F85AC7" w:rsidRPr="00F85AC7">
              <w:rPr>
                <w:rFonts w:ascii="Arial" w:hAnsi="Arial" w:cs="Arial"/>
                <w:noProof/>
                <w:webHidden/>
              </w:rPr>
              <w:instrText xml:space="preserve"> PAGEREF _Toc66023690 \h </w:instrText>
            </w:r>
            <w:r w:rsidR="00F85AC7" w:rsidRPr="00F85AC7">
              <w:rPr>
                <w:rFonts w:ascii="Arial" w:hAnsi="Arial" w:cs="Arial"/>
                <w:noProof/>
                <w:webHidden/>
              </w:rPr>
            </w:r>
            <w:r w:rsidR="00F85AC7" w:rsidRPr="00F85AC7">
              <w:rPr>
                <w:rFonts w:ascii="Arial" w:hAnsi="Arial" w:cs="Arial"/>
                <w:noProof/>
                <w:webHidden/>
              </w:rPr>
              <w:fldChar w:fldCharType="separate"/>
            </w:r>
            <w:r w:rsidR="00F85AC7" w:rsidRPr="00F85AC7">
              <w:rPr>
                <w:rFonts w:ascii="Arial" w:hAnsi="Arial" w:cs="Arial"/>
                <w:noProof/>
                <w:webHidden/>
              </w:rPr>
              <w:t>2</w:t>
            </w:r>
            <w:r w:rsidR="00F85AC7" w:rsidRPr="00F85AC7">
              <w:rPr>
                <w:rFonts w:ascii="Arial" w:hAnsi="Arial" w:cs="Arial"/>
                <w:noProof/>
                <w:webHidden/>
              </w:rPr>
              <w:fldChar w:fldCharType="end"/>
            </w:r>
          </w:hyperlink>
        </w:p>
        <w:p w14:paraId="2E6433BA"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1" w:history="1">
            <w:r w:rsidRPr="00F85AC7">
              <w:rPr>
                <w:rStyle w:val="Hyperlink"/>
                <w:rFonts w:ascii="Arial" w:hAnsi="Arial" w:cs="Arial"/>
                <w:noProof/>
                <w:lang w:val="en-CA"/>
              </w:rPr>
              <w:t>Supplemental Table 3. ICD-10-CA Diagnostic Codes for Pre-existing Maternal Medical Conditions and Obstetrical Complications</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_Toc66023691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3</w:t>
            </w:r>
            <w:r w:rsidRPr="00F85AC7">
              <w:rPr>
                <w:rFonts w:ascii="Arial" w:hAnsi="Arial" w:cs="Arial"/>
                <w:noProof/>
                <w:webHidden/>
              </w:rPr>
              <w:fldChar w:fldCharType="end"/>
            </w:r>
          </w:hyperlink>
        </w:p>
        <w:p w14:paraId="55213BEA"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2" w:history="1">
            <w:r w:rsidRPr="00F85AC7">
              <w:rPr>
                <w:rStyle w:val="Hyperlink"/>
                <w:rFonts w:ascii="Arial" w:hAnsi="Arial" w:cs="Arial"/>
                <w:noProof/>
                <w:lang w:val="en-CA"/>
              </w:rPr>
              <w:t>Supplemental Table 4. ICD-10-CA Diagnostic Codes for Study Outcomes</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_Toc66023692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4</w:t>
            </w:r>
            <w:r w:rsidRPr="00F85AC7">
              <w:rPr>
                <w:rFonts w:ascii="Arial" w:hAnsi="Arial" w:cs="Arial"/>
                <w:noProof/>
                <w:webHidden/>
              </w:rPr>
              <w:fldChar w:fldCharType="end"/>
            </w:r>
          </w:hyperlink>
        </w:p>
        <w:p w14:paraId="77045593"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3" w:history="1">
            <w:r w:rsidRPr="00F85AC7">
              <w:rPr>
                <w:rStyle w:val="Hyperlink"/>
                <w:rFonts w:ascii="Arial" w:hAnsi="Arial" w:cs="Arial"/>
                <w:noProof/>
                <w:lang w:val="en-CA"/>
              </w:rPr>
              <w:t xml:space="preserve">Supplemental Table 5. </w:t>
            </w:r>
            <w:r w:rsidRPr="00F85AC7">
              <w:rPr>
                <w:rStyle w:val="Hyperlink"/>
                <w:rFonts w:ascii="Arial" w:hAnsi="Arial" w:cs="Arial"/>
                <w:noProof/>
              </w:rPr>
              <w:t>Baseline Characteristics Included in Propensity Score Model</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_Toc66023693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5</w:t>
            </w:r>
            <w:r w:rsidRPr="00F85AC7">
              <w:rPr>
                <w:rFonts w:ascii="Arial" w:hAnsi="Arial" w:cs="Arial"/>
                <w:noProof/>
                <w:webHidden/>
              </w:rPr>
              <w:fldChar w:fldCharType="end"/>
            </w:r>
          </w:hyperlink>
        </w:p>
        <w:p w14:paraId="7C53D2DF"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4" w:history="1">
            <w:r w:rsidRPr="00F85AC7">
              <w:rPr>
                <w:rStyle w:val="Hyperlink"/>
                <w:rFonts w:ascii="Arial" w:hAnsi="Arial" w:cs="Arial"/>
                <w:noProof/>
                <w:lang w:val="en-CA"/>
              </w:rPr>
              <w:t>Supplemental Table 6</w:t>
            </w:r>
            <w:r w:rsidRPr="00F85AC7">
              <w:rPr>
                <w:rStyle w:val="Hyperlink"/>
                <w:rFonts w:ascii="Arial" w:hAnsi="Arial" w:cs="Arial"/>
                <w:noProof/>
              </w:rPr>
              <w:t>. Baseline Characteristics of the Propensity-Score Matched Cohort for the Asthma Outcome, Ontario, Canada</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_Toc66023694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6</w:t>
            </w:r>
            <w:r w:rsidRPr="00F85AC7">
              <w:rPr>
                <w:rFonts w:ascii="Arial" w:hAnsi="Arial" w:cs="Arial"/>
                <w:noProof/>
                <w:webHidden/>
              </w:rPr>
              <w:fldChar w:fldCharType="end"/>
            </w:r>
          </w:hyperlink>
        </w:p>
        <w:p w14:paraId="36CDB990"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5" w:history="1">
            <w:r w:rsidRPr="00F85AC7">
              <w:rPr>
                <w:rStyle w:val="Hyperlink"/>
                <w:rFonts w:ascii="Arial" w:hAnsi="Arial" w:cs="Arial"/>
                <w:noProof/>
                <w:lang w:val="en-CA"/>
              </w:rPr>
              <w:t xml:space="preserve">Supplemental Table 7. </w:t>
            </w:r>
            <w:r w:rsidRPr="00F85AC7">
              <w:rPr>
                <w:rStyle w:val="Hyperlink"/>
                <w:rFonts w:ascii="Arial" w:hAnsi="Arial" w:cs="Arial"/>
                <w:noProof/>
              </w:rPr>
              <w:t>Sensitivity Analysis for Association Between Tdap Vaccination During Pregnancy and Pediatric Health Outcomes, Ontario, Canada</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_Toc66023695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9</w:t>
            </w:r>
            <w:r w:rsidRPr="00F85AC7">
              <w:rPr>
                <w:rFonts w:ascii="Arial" w:hAnsi="Arial" w:cs="Arial"/>
                <w:noProof/>
                <w:webHidden/>
              </w:rPr>
              <w:fldChar w:fldCharType="end"/>
            </w:r>
          </w:hyperlink>
        </w:p>
        <w:p w14:paraId="0D54893B"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6" w:history="1">
            <w:r w:rsidRPr="00F85AC7">
              <w:rPr>
                <w:rStyle w:val="Hyperlink"/>
                <w:rFonts w:ascii="Arial" w:hAnsi="Arial" w:cs="Arial"/>
                <w:noProof/>
                <w:lang w:val="en-CA"/>
              </w:rPr>
              <w:t xml:space="preserve">Supplemental Table 8. </w:t>
            </w:r>
            <w:r w:rsidRPr="00F85AC7">
              <w:rPr>
                <w:rStyle w:val="Hyperlink"/>
                <w:rFonts w:ascii="Arial" w:hAnsi="Arial" w:cs="Arial"/>
                <w:noProof/>
              </w:rPr>
              <w:t>Sensitivity Analyses for Association Between Tdap Vaccination During Pregnancy and Pediatric Health Outcomes, Ontario, Canada</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_Toc66023696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10</w:t>
            </w:r>
            <w:r w:rsidRPr="00F85AC7">
              <w:rPr>
                <w:rFonts w:ascii="Arial" w:hAnsi="Arial" w:cs="Arial"/>
                <w:noProof/>
                <w:webHidden/>
              </w:rPr>
              <w:fldChar w:fldCharType="end"/>
            </w:r>
          </w:hyperlink>
        </w:p>
        <w:p w14:paraId="7F214D95" w14:textId="77777777" w:rsidR="00F85AC7" w:rsidRPr="00F85AC7" w:rsidRDefault="00F85AC7">
          <w:pPr>
            <w:pStyle w:val="TOC1"/>
            <w:tabs>
              <w:tab w:val="right" w:leader="dot" w:pos="12950"/>
            </w:tabs>
            <w:rPr>
              <w:rFonts w:ascii="Arial" w:eastAsiaTheme="minorEastAsia" w:hAnsi="Arial" w:cs="Arial"/>
              <w:b w:val="0"/>
              <w:bCs w:val="0"/>
              <w:noProof/>
              <w:sz w:val="22"/>
              <w:szCs w:val="22"/>
            </w:rPr>
          </w:pPr>
          <w:hyperlink w:anchor="_Toc66023697" w:history="1">
            <w:r w:rsidRPr="00F85AC7">
              <w:rPr>
                <w:rStyle w:val="Hyperlink"/>
                <w:rFonts w:ascii="Arial" w:hAnsi="Arial" w:cs="Arial"/>
                <w:noProof/>
                <w:lang w:val="en-CA"/>
              </w:rPr>
              <w:t xml:space="preserve">Supplemental Table 9. </w:t>
            </w:r>
            <w:r w:rsidRPr="00F85AC7">
              <w:rPr>
                <w:rStyle w:val="Hyperlink"/>
                <w:rFonts w:ascii="Arial" w:hAnsi="Arial" w:cs="Arial"/>
                <w:noProof/>
              </w:rPr>
              <w:t>Sensitivity Analysis for Association Between Tdap Vaccination During Pregnancy and Pediatric Health Outcomes, Ontario, Canada</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_Toc66023697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11</w:t>
            </w:r>
            <w:r w:rsidRPr="00F85AC7">
              <w:rPr>
                <w:rFonts w:ascii="Arial" w:hAnsi="Arial" w:cs="Arial"/>
                <w:noProof/>
                <w:webHidden/>
              </w:rPr>
              <w:fldChar w:fldCharType="end"/>
            </w:r>
          </w:hyperlink>
        </w:p>
        <w:p w14:paraId="3BAA5353" w14:textId="77777777" w:rsidR="00F85AC7" w:rsidRDefault="00F85AC7">
          <w:pPr>
            <w:pStyle w:val="TOC1"/>
            <w:tabs>
              <w:tab w:val="right" w:leader="dot" w:pos="12950"/>
            </w:tabs>
            <w:rPr>
              <w:rFonts w:eastAsiaTheme="minorEastAsia"/>
              <w:b w:val="0"/>
              <w:bCs w:val="0"/>
              <w:noProof/>
              <w:sz w:val="22"/>
              <w:szCs w:val="22"/>
            </w:rPr>
          </w:pPr>
          <w:hyperlink w:anchor="_Toc66023698" w:history="1">
            <w:r w:rsidRPr="00F85AC7">
              <w:rPr>
                <w:rStyle w:val="Hyperlink"/>
                <w:rFonts w:ascii="Arial" w:hAnsi="Arial" w:cs="Arial"/>
                <w:noProof/>
              </w:rPr>
              <w:t>Supplemental Information 1. Methodology Used to Assign Adequacy of Prenatal Care Received</w:t>
            </w:r>
            <w:r w:rsidRPr="00F85AC7">
              <w:rPr>
                <w:rFonts w:ascii="Arial" w:hAnsi="Arial" w:cs="Arial"/>
                <w:noProof/>
                <w:webHidden/>
              </w:rPr>
              <w:tab/>
            </w:r>
            <w:r w:rsidRPr="00F85AC7">
              <w:rPr>
                <w:rFonts w:ascii="Arial" w:hAnsi="Arial" w:cs="Arial"/>
                <w:noProof/>
                <w:webHidden/>
              </w:rPr>
              <w:fldChar w:fldCharType="begin"/>
            </w:r>
            <w:r w:rsidRPr="00F85AC7">
              <w:rPr>
                <w:rFonts w:ascii="Arial" w:hAnsi="Arial" w:cs="Arial"/>
                <w:noProof/>
                <w:webHidden/>
              </w:rPr>
              <w:instrText xml:space="preserve"> PAGEREF _Toc66023698 \h </w:instrText>
            </w:r>
            <w:r w:rsidRPr="00F85AC7">
              <w:rPr>
                <w:rFonts w:ascii="Arial" w:hAnsi="Arial" w:cs="Arial"/>
                <w:noProof/>
                <w:webHidden/>
              </w:rPr>
            </w:r>
            <w:r w:rsidRPr="00F85AC7">
              <w:rPr>
                <w:rFonts w:ascii="Arial" w:hAnsi="Arial" w:cs="Arial"/>
                <w:noProof/>
                <w:webHidden/>
              </w:rPr>
              <w:fldChar w:fldCharType="separate"/>
            </w:r>
            <w:r w:rsidRPr="00F85AC7">
              <w:rPr>
                <w:rFonts w:ascii="Arial" w:hAnsi="Arial" w:cs="Arial"/>
                <w:noProof/>
                <w:webHidden/>
              </w:rPr>
              <w:t>12</w:t>
            </w:r>
            <w:r w:rsidRPr="00F85AC7">
              <w:rPr>
                <w:rFonts w:ascii="Arial" w:hAnsi="Arial" w:cs="Arial"/>
                <w:noProof/>
                <w:webHidden/>
              </w:rPr>
              <w:fldChar w:fldCharType="end"/>
            </w:r>
          </w:hyperlink>
        </w:p>
        <w:p w14:paraId="2C19DAE1" w14:textId="58572D04" w:rsidR="009503C4" w:rsidRPr="00164355" w:rsidRDefault="009503C4">
          <w:pPr>
            <w:rPr>
              <w:rFonts w:ascii="Arial" w:hAnsi="Arial" w:cs="Arial"/>
            </w:rPr>
          </w:pPr>
          <w:r w:rsidRPr="00164355">
            <w:rPr>
              <w:rFonts w:ascii="Arial" w:hAnsi="Arial" w:cs="Arial"/>
              <w:b/>
              <w:bCs/>
              <w:noProof/>
              <w:sz w:val="20"/>
              <w:szCs w:val="20"/>
            </w:rPr>
            <w:fldChar w:fldCharType="end"/>
          </w:r>
        </w:p>
      </w:sdtContent>
    </w:sdt>
    <w:p w14:paraId="71C697DC" w14:textId="77777777" w:rsidR="00704895" w:rsidRDefault="00704895">
      <w:pPr>
        <w:rPr>
          <w:rFonts w:ascii="Times New Roman" w:hAnsi="Times New Roman" w:cs="Times New Roman"/>
          <w:lang w:val="en-CA"/>
        </w:rPr>
      </w:pPr>
      <w:r>
        <w:rPr>
          <w:rFonts w:ascii="Times New Roman" w:hAnsi="Times New Roman" w:cs="Times New Roman"/>
          <w:lang w:val="en-CA"/>
        </w:rPr>
        <w:br w:type="page"/>
      </w:r>
    </w:p>
    <w:p w14:paraId="718EAD06" w14:textId="194E1ED5" w:rsidR="00E15A3B" w:rsidRPr="00750C93" w:rsidRDefault="003D229B">
      <w:pPr>
        <w:rPr>
          <w:rFonts w:ascii="Arial" w:hAnsi="Arial" w:cs="Arial"/>
          <w:b/>
          <w:bCs/>
          <w:lang w:val="en-CA"/>
        </w:rPr>
      </w:pPr>
      <w:bookmarkStart w:id="0" w:name="_Toc66023690"/>
      <w:r>
        <w:rPr>
          <w:rStyle w:val="Heading1Char"/>
          <w:rFonts w:ascii="Arial" w:hAnsi="Arial" w:cs="Arial"/>
          <w:b/>
          <w:bCs/>
          <w:color w:val="000000" w:themeColor="text1"/>
          <w:sz w:val="24"/>
          <w:szCs w:val="24"/>
        </w:rPr>
        <w:lastRenderedPageBreak/>
        <w:t>Supplemental Fig 2</w:t>
      </w:r>
      <w:r w:rsidR="00D305FA" w:rsidRPr="00E74E63">
        <w:rPr>
          <w:rStyle w:val="Heading1Char"/>
          <w:rFonts w:ascii="Arial" w:hAnsi="Arial" w:cs="Arial"/>
          <w:b/>
          <w:bCs/>
          <w:color w:val="000000" w:themeColor="text1"/>
          <w:sz w:val="24"/>
          <w:szCs w:val="24"/>
        </w:rPr>
        <w:t xml:space="preserve">. Study </w:t>
      </w:r>
      <w:r w:rsidR="007023E9" w:rsidRPr="00E74E63">
        <w:rPr>
          <w:rStyle w:val="Heading1Char"/>
          <w:rFonts w:ascii="Arial" w:hAnsi="Arial" w:cs="Arial"/>
          <w:b/>
          <w:bCs/>
          <w:color w:val="000000" w:themeColor="text1"/>
          <w:sz w:val="24"/>
          <w:szCs w:val="24"/>
        </w:rPr>
        <w:t>D</w:t>
      </w:r>
      <w:r w:rsidR="00D305FA" w:rsidRPr="00E74E63">
        <w:rPr>
          <w:rStyle w:val="Heading1Char"/>
          <w:rFonts w:ascii="Arial" w:hAnsi="Arial" w:cs="Arial"/>
          <w:b/>
          <w:bCs/>
          <w:color w:val="000000" w:themeColor="text1"/>
          <w:sz w:val="24"/>
          <w:szCs w:val="24"/>
        </w:rPr>
        <w:t xml:space="preserve">esign and </w:t>
      </w:r>
      <w:r w:rsidR="00907633" w:rsidRPr="00E74E63">
        <w:rPr>
          <w:rStyle w:val="Heading1Char"/>
          <w:rFonts w:ascii="Arial" w:hAnsi="Arial" w:cs="Arial"/>
          <w:b/>
          <w:bCs/>
          <w:color w:val="000000" w:themeColor="text1"/>
          <w:sz w:val="24"/>
          <w:szCs w:val="24"/>
        </w:rPr>
        <w:t>C</w:t>
      </w:r>
      <w:r w:rsidR="00D305FA" w:rsidRPr="00E74E63">
        <w:rPr>
          <w:rStyle w:val="Heading1Char"/>
          <w:rFonts w:ascii="Arial" w:hAnsi="Arial" w:cs="Arial"/>
          <w:b/>
          <w:bCs/>
          <w:color w:val="000000" w:themeColor="text1"/>
          <w:sz w:val="24"/>
          <w:szCs w:val="24"/>
        </w:rPr>
        <w:t xml:space="preserve">ohort </w:t>
      </w:r>
      <w:r w:rsidR="00907633" w:rsidRPr="00E74E63">
        <w:rPr>
          <w:rStyle w:val="Heading1Char"/>
          <w:rFonts w:ascii="Arial" w:hAnsi="Arial" w:cs="Arial"/>
          <w:b/>
          <w:bCs/>
          <w:color w:val="000000" w:themeColor="text1"/>
          <w:sz w:val="24"/>
          <w:szCs w:val="24"/>
        </w:rPr>
        <w:t>S</w:t>
      </w:r>
      <w:r w:rsidR="00D305FA" w:rsidRPr="00E74E63">
        <w:rPr>
          <w:rStyle w:val="Heading1Char"/>
          <w:rFonts w:ascii="Arial" w:hAnsi="Arial" w:cs="Arial"/>
          <w:b/>
          <w:bCs/>
          <w:color w:val="000000" w:themeColor="text1"/>
          <w:sz w:val="24"/>
          <w:szCs w:val="24"/>
        </w:rPr>
        <w:t>tructure</w:t>
      </w:r>
      <w:bookmarkEnd w:id="0"/>
      <w:r w:rsidR="00762394" w:rsidRPr="00750C93">
        <w:rPr>
          <w:rFonts w:ascii="Arial" w:hAnsi="Arial" w:cs="Arial"/>
          <w:b/>
          <w:bCs/>
          <w:vertAlign w:val="superscript"/>
          <w:lang w:val="en-CA"/>
        </w:rPr>
        <w:t>a</w:t>
      </w:r>
    </w:p>
    <w:p w14:paraId="0ED77DB3" w14:textId="23A8EC75" w:rsidR="00E15A3B" w:rsidRDefault="00847FE8">
      <w:pPr>
        <w:rPr>
          <w:rFonts w:ascii="Times" w:hAnsi="Times"/>
          <w:b/>
          <w:bCs/>
          <w:lang w:val="en-CA"/>
        </w:rPr>
      </w:pPr>
      <w:r>
        <w:rPr>
          <w:rFonts w:ascii="Times" w:hAnsi="Times"/>
          <w:b/>
          <w:bCs/>
          <w:noProof/>
        </w:rPr>
        <w:drawing>
          <wp:inline distT="0" distB="0" distL="0" distR="0" wp14:anchorId="2283F8CE" wp14:editId="4FC7B1F5">
            <wp:extent cx="6421191" cy="390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igure - Study design - v1.tif"/>
                    <pic:cNvPicPr/>
                  </pic:nvPicPr>
                  <pic:blipFill rotWithShape="1">
                    <a:blip r:embed="rId7">
                      <a:extLst>
                        <a:ext uri="{28A0092B-C50C-407E-A947-70E740481C1C}">
                          <a14:useLocalDpi xmlns:a14="http://schemas.microsoft.com/office/drawing/2010/main" val="0"/>
                        </a:ext>
                      </a:extLst>
                    </a:blip>
                    <a:srcRect l="6744" t="9588" r="15209" b="6034"/>
                    <a:stretch/>
                  </pic:blipFill>
                  <pic:spPr bwMode="auto">
                    <a:xfrm>
                      <a:off x="0" y="0"/>
                      <a:ext cx="6422954" cy="3907093"/>
                    </a:xfrm>
                    <a:prstGeom prst="rect">
                      <a:avLst/>
                    </a:prstGeom>
                    <a:ln>
                      <a:noFill/>
                    </a:ln>
                    <a:extLst>
                      <a:ext uri="{53640926-AAD7-44D8-BBD7-CCE9431645EC}">
                        <a14:shadowObscured xmlns:a14="http://schemas.microsoft.com/office/drawing/2010/main"/>
                      </a:ext>
                    </a:extLst>
                  </pic:spPr>
                </pic:pic>
              </a:graphicData>
            </a:graphic>
          </wp:inline>
        </w:drawing>
      </w:r>
    </w:p>
    <w:p w14:paraId="17F6CD8D" w14:textId="77777777" w:rsidR="007B0A68" w:rsidRDefault="007B0A68">
      <w:pPr>
        <w:rPr>
          <w:rFonts w:ascii="Times" w:hAnsi="Times"/>
          <w:b/>
          <w:bCs/>
          <w:lang w:val="en-CA"/>
        </w:rPr>
      </w:pPr>
    </w:p>
    <w:p w14:paraId="2EF92EDB" w14:textId="77777777" w:rsidR="00762394" w:rsidRDefault="00762394">
      <w:pPr>
        <w:rPr>
          <w:rFonts w:ascii="Times" w:hAnsi="Times"/>
          <w:b/>
          <w:bCs/>
          <w:lang w:val="en-CA"/>
        </w:rPr>
      </w:pPr>
    </w:p>
    <w:p w14:paraId="0805B327" w14:textId="1A3EA419" w:rsidR="00762394" w:rsidRPr="00750C93" w:rsidRDefault="00762394" w:rsidP="00867171">
      <w:pPr>
        <w:rPr>
          <w:rFonts w:ascii="Arial" w:hAnsi="Arial" w:cs="Arial"/>
          <w:bCs/>
          <w:iCs/>
          <w:sz w:val="16"/>
          <w:szCs w:val="16"/>
          <w:lang w:val="en-CA"/>
        </w:rPr>
      </w:pPr>
      <w:proofErr w:type="spellStart"/>
      <w:r w:rsidRPr="00750C93">
        <w:rPr>
          <w:rFonts w:ascii="Arial" w:hAnsi="Arial" w:cs="Arial"/>
          <w:bCs/>
          <w:iCs/>
          <w:sz w:val="16"/>
          <w:szCs w:val="16"/>
          <w:vertAlign w:val="superscript"/>
          <w:lang w:val="en-CA"/>
        </w:rPr>
        <w:t>a</w:t>
      </w:r>
      <w:proofErr w:type="spellEnd"/>
      <w:r w:rsidRPr="00750C93">
        <w:rPr>
          <w:rFonts w:ascii="Arial" w:hAnsi="Arial" w:cs="Arial"/>
          <w:bCs/>
          <w:iCs/>
          <w:sz w:val="16"/>
          <w:szCs w:val="16"/>
          <w:vertAlign w:val="superscript"/>
          <w:lang w:val="en-CA"/>
        </w:rPr>
        <w:t xml:space="preserve"> </w:t>
      </w:r>
      <w:r w:rsidR="005B755A" w:rsidRPr="005B755A">
        <w:rPr>
          <w:rFonts w:ascii="Arial" w:hAnsi="Arial" w:cs="Arial"/>
          <w:bCs/>
          <w:iCs/>
          <w:sz w:val="16"/>
          <w:szCs w:val="16"/>
          <w:lang w:val="en-CA"/>
        </w:rPr>
        <w:t>Adapted</w:t>
      </w:r>
      <w:r w:rsidR="005B755A">
        <w:rPr>
          <w:rFonts w:ascii="Arial" w:hAnsi="Arial" w:cs="Arial"/>
          <w:bCs/>
          <w:iCs/>
          <w:sz w:val="16"/>
          <w:szCs w:val="16"/>
          <w:vertAlign w:val="superscript"/>
          <w:lang w:val="en-CA"/>
        </w:rPr>
        <w:t xml:space="preserve"> </w:t>
      </w:r>
      <w:r w:rsidR="005B755A">
        <w:rPr>
          <w:rFonts w:ascii="Arial" w:hAnsi="Arial" w:cs="Arial"/>
          <w:bCs/>
          <w:iCs/>
          <w:sz w:val="16"/>
          <w:szCs w:val="16"/>
          <w:lang w:val="en-CA"/>
        </w:rPr>
        <w:t xml:space="preserve">from </w:t>
      </w:r>
      <w:proofErr w:type="spellStart"/>
      <w:r w:rsidRPr="00750C93">
        <w:rPr>
          <w:rFonts w:ascii="Arial" w:hAnsi="Arial" w:cs="Arial"/>
          <w:bCs/>
          <w:iCs/>
          <w:sz w:val="16"/>
          <w:szCs w:val="16"/>
          <w:lang w:val="en-CA"/>
        </w:rPr>
        <w:t>Schneeweiss</w:t>
      </w:r>
      <w:proofErr w:type="spellEnd"/>
      <w:r w:rsidRPr="00750C93">
        <w:rPr>
          <w:rFonts w:ascii="Arial" w:hAnsi="Arial" w:cs="Arial"/>
          <w:bCs/>
          <w:iCs/>
          <w:sz w:val="16"/>
          <w:szCs w:val="16"/>
          <w:lang w:val="en-CA"/>
        </w:rPr>
        <w:t xml:space="preserve"> et al.</w:t>
      </w:r>
      <w:r w:rsidR="005B755A">
        <w:rPr>
          <w:rFonts w:ascii="Arial" w:hAnsi="Arial" w:cs="Arial"/>
          <w:bCs/>
          <w:iCs/>
          <w:sz w:val="16"/>
          <w:szCs w:val="16"/>
          <w:lang w:val="en-CA"/>
        </w:rPr>
        <w:t>, 2019.</w:t>
      </w:r>
      <w:r w:rsidRPr="00750C93">
        <w:rPr>
          <w:rFonts w:ascii="Arial" w:hAnsi="Arial" w:cs="Arial"/>
          <w:bCs/>
          <w:iCs/>
          <w:sz w:val="16"/>
          <w:szCs w:val="16"/>
          <w:lang w:val="en-CA"/>
        </w:rPr>
        <w:fldChar w:fldCharType="begin" w:fldLock="1"/>
      </w:r>
      <w:r w:rsidR="00B700E4">
        <w:rPr>
          <w:rFonts w:ascii="Arial" w:hAnsi="Arial" w:cs="Arial"/>
          <w:bCs/>
          <w:iCs/>
          <w:sz w:val="16"/>
          <w:szCs w:val="16"/>
          <w:lang w:val="en-CA"/>
        </w:rPr>
        <w:instrText>ADDIN CSL_CITATION {"citationItems":[{"id":"ITEM-1","itemData":{"DOI":"10.7326/M18-3079","ISSN":"1539-3704","PMID":"30856654","abstract":"Pharmacoepidemiologic and pharmacoeconomic analysis of health care databases has become a vital source of evidence to support health care decision making and efficient management of health care organizations. However, decision makers often consider studies done in nonrandomized health care databases more difficult to review than randomized trials because many design choices need to be considered. This is perceived as an important barrier to decision making about the effectiveness and safety of medical products. Design flaws in longitudinal database studies are avoidable but can be unintentionally obscured in the convoluted prose of methods sections, which often lack specificity. We propose a simple framework of graphical representation that visualizes study design implementations in a comprehensive, unambiguous, and intuitive way; contains a level of detail that enables reproduction of key study design variables; and uses standardized structure and terminology to simplify review and communication to a broad audience of decision makers. Visualization of design details will make database studies more reproducible, quicker to review, and easier to communicate to a broad audience of decision makers.","author":[{"dropping-particle":"","family":"Schneeweiss","given":"Sebastian","non-dropping-particle":"","parse-names":false,"suffix":""},{"dropping-particle":"","family":"Rassen","given":"Jeremy A.","non-dropping-particle":"","parse-names":false,"suffix":""},{"dropping-particle":"","family":"Brown","given":"Jeffrey S.","non-dropping-particle":"","parse-names":false,"suffix":""},{"dropping-particle":"","family":"Rothman","given":"Kenneth J.","non-dropping-particle":"","parse-names":false,"suffix":""},{"dropping-particle":"","family":"Happe","given":"Laura","non-dropping-particle":"","parse-names":false,"suffix":""},{"dropping-particle":"","family":"Arlett","given":"Peter","non-dropping-particle":"","parse-names":false,"suffix":""},{"dropping-particle":"","family":"Dal Pan","given":"Gerald","non-dropping-particle":"","parse-names":false,"suffix":""},{"dropping-particle":"","family":"Goettsch","given":"Wim","non-dropping-particle":"","parse-names":false,"suffix":""},{"dropping-particle":"","family":"Murk","given":"William","non-dropping-particle":"","parse-names":false,"suffix":""},{"dropping-particle":"V.","family":"Wang","given":"Shirley","non-dropping-particle":"","parse-names":false,"suffix":""},{"dropping-particle":"","family":"Pan","given":"Gerald Dal","non-dropping-particle":"","parse-names":false,"suffix":""},{"dropping-particle":"","family":"Goettsch","given":"Wim","non-dropping-particle":"","parse-names":false,"suffix":""},{"dropping-particle":"","family":"Murk","given":"William","non-dropping-particle":"","parse-names":false,"suffix":""},{"dropping-particle":"V.","family":"Wang","given":"Shirley","non-dropping-particle":"","parse-names":false,"suffix":""}],"container-title":"Annals of internal medicine","id":"ITEM-1","issue":"6","issued":{"date-parts":[["2019"]]},"page":"398-406","title":"Graphical Depiction of Longitudinal Study Designs in Health Care Databases.","type":"article-journal","volume":"170"},"uris":["http://www.mendeley.com/documents/?uuid=abe29c76-cc3f-4e52-98cd-cdc76a933e96"]}],"mendeley":{"formattedCitation":"&lt;sup&gt;1&lt;/sup&gt;","plainTextFormattedCitation":"1","previouslyFormattedCitation":"&lt;sup&gt;1&lt;/sup&gt;"},"properties":{"noteIndex":0},"schema":"https://github.com/citation-style-language/schema/raw/master/csl-citation.json"}</w:instrText>
      </w:r>
      <w:r w:rsidRPr="00750C93">
        <w:rPr>
          <w:rFonts w:ascii="Arial" w:hAnsi="Arial" w:cs="Arial"/>
          <w:bCs/>
          <w:iCs/>
          <w:sz w:val="16"/>
          <w:szCs w:val="16"/>
          <w:lang w:val="en-CA"/>
        </w:rPr>
        <w:fldChar w:fldCharType="separate"/>
      </w:r>
      <w:r w:rsidRPr="00750C93">
        <w:rPr>
          <w:rFonts w:ascii="Arial" w:hAnsi="Arial" w:cs="Arial"/>
          <w:bCs/>
          <w:iCs/>
          <w:noProof/>
          <w:sz w:val="16"/>
          <w:szCs w:val="16"/>
          <w:vertAlign w:val="superscript"/>
          <w:lang w:val="en-CA"/>
        </w:rPr>
        <w:t>1</w:t>
      </w:r>
      <w:r w:rsidRPr="00750C93">
        <w:rPr>
          <w:rFonts w:ascii="Arial" w:hAnsi="Arial" w:cs="Arial"/>
          <w:bCs/>
          <w:iCs/>
          <w:sz w:val="16"/>
          <w:szCs w:val="16"/>
          <w:lang w:val="en-CA"/>
        </w:rPr>
        <w:fldChar w:fldCharType="end"/>
      </w:r>
      <w:r w:rsidRPr="00750C93">
        <w:rPr>
          <w:rFonts w:ascii="Arial" w:hAnsi="Arial" w:cs="Arial"/>
          <w:bCs/>
          <w:iCs/>
          <w:sz w:val="16"/>
          <w:szCs w:val="16"/>
          <w:lang w:val="en-CA"/>
        </w:rPr>
        <w:t xml:space="preserve"> </w:t>
      </w:r>
    </w:p>
    <w:p w14:paraId="0D55E48F" w14:textId="4D3380E1" w:rsidR="007B0A68" w:rsidRPr="00750C93" w:rsidRDefault="00762394" w:rsidP="00867171">
      <w:pPr>
        <w:rPr>
          <w:rFonts w:ascii="Arial" w:hAnsi="Arial" w:cs="Arial"/>
          <w:bCs/>
          <w:iCs/>
          <w:sz w:val="16"/>
          <w:szCs w:val="16"/>
          <w:lang w:val="en-CA"/>
        </w:rPr>
      </w:pPr>
      <w:proofErr w:type="gramStart"/>
      <w:r w:rsidRPr="00750C93">
        <w:rPr>
          <w:rFonts w:ascii="Arial" w:hAnsi="Arial" w:cs="Arial"/>
          <w:bCs/>
          <w:iCs/>
          <w:sz w:val="16"/>
          <w:szCs w:val="16"/>
          <w:vertAlign w:val="superscript"/>
          <w:lang w:val="en-CA"/>
        </w:rPr>
        <w:t>b</w:t>
      </w:r>
      <w:proofErr w:type="gramEnd"/>
      <w:r w:rsidR="007B0A68" w:rsidRPr="00750C93">
        <w:rPr>
          <w:rFonts w:ascii="Arial" w:hAnsi="Arial" w:cs="Arial"/>
          <w:bCs/>
          <w:iCs/>
          <w:sz w:val="16"/>
          <w:szCs w:val="16"/>
          <w:lang w:val="en-CA"/>
        </w:rPr>
        <w:t xml:space="preserve"> For the purposes of illustrating the temporal relationship between maternal and infant study variables, the date of the </w:t>
      </w:r>
      <w:r w:rsidR="007A6EB1" w:rsidRPr="00750C93">
        <w:rPr>
          <w:rFonts w:ascii="Arial" w:hAnsi="Arial" w:cs="Arial"/>
          <w:bCs/>
          <w:iCs/>
          <w:sz w:val="16"/>
          <w:szCs w:val="16"/>
          <w:lang w:val="en-CA"/>
        </w:rPr>
        <w:t xml:space="preserve">last menstrual period </w:t>
      </w:r>
      <w:r w:rsidR="007B0A68" w:rsidRPr="00750C93">
        <w:rPr>
          <w:rFonts w:ascii="Arial" w:hAnsi="Arial" w:cs="Arial"/>
          <w:bCs/>
          <w:iCs/>
          <w:sz w:val="16"/>
          <w:szCs w:val="16"/>
          <w:lang w:val="en-CA"/>
        </w:rPr>
        <w:t>is shown as day -280 (i.e., 40 completed weeks of gestation). In the study, the length of this interval depends on the actual length of gestation.</w:t>
      </w:r>
    </w:p>
    <w:p w14:paraId="7DDA864B" w14:textId="096336D8" w:rsidR="00354056" w:rsidRPr="00750C93" w:rsidRDefault="00762394" w:rsidP="00867171">
      <w:pPr>
        <w:rPr>
          <w:rFonts w:ascii="Arial" w:hAnsi="Arial" w:cs="Arial"/>
          <w:bCs/>
          <w:sz w:val="16"/>
          <w:szCs w:val="16"/>
        </w:rPr>
      </w:pPr>
      <w:proofErr w:type="gramStart"/>
      <w:r w:rsidRPr="00750C93">
        <w:rPr>
          <w:rFonts w:ascii="Arial" w:hAnsi="Arial" w:cs="Arial"/>
          <w:sz w:val="16"/>
          <w:szCs w:val="16"/>
          <w:vertAlign w:val="superscript"/>
        </w:rPr>
        <w:t>c</w:t>
      </w:r>
      <w:proofErr w:type="gramEnd"/>
      <w:r w:rsidR="00354056" w:rsidRPr="00750C93">
        <w:rPr>
          <w:rFonts w:ascii="Arial" w:hAnsi="Arial" w:cs="Arial"/>
          <w:sz w:val="16"/>
          <w:szCs w:val="16"/>
        </w:rPr>
        <w:t xml:space="preserve"> </w:t>
      </w:r>
      <w:r w:rsidR="00D75952" w:rsidRPr="00750C93">
        <w:rPr>
          <w:rFonts w:ascii="Arial" w:hAnsi="Arial" w:cs="Arial"/>
          <w:sz w:val="16"/>
          <w:szCs w:val="16"/>
        </w:rPr>
        <w:t xml:space="preserve">For the primary analyses, women had to be continuously eligible to receive health care in Ontario during their pregnancy (i.e., from -280 days to Day 0). In sensitivity analyses </w:t>
      </w:r>
      <w:r w:rsidR="00695C22" w:rsidRPr="00750C93">
        <w:rPr>
          <w:rFonts w:ascii="Arial" w:hAnsi="Arial" w:cs="Arial"/>
          <w:sz w:val="16"/>
          <w:szCs w:val="16"/>
        </w:rPr>
        <w:t>involving</w:t>
      </w:r>
      <w:r w:rsidR="00D75952" w:rsidRPr="00750C93">
        <w:rPr>
          <w:rFonts w:ascii="Arial" w:hAnsi="Arial" w:cs="Arial"/>
          <w:sz w:val="16"/>
          <w:szCs w:val="16"/>
        </w:rPr>
        <w:t xml:space="preserve"> look-back periods </w:t>
      </w:r>
      <w:r w:rsidR="00695C22" w:rsidRPr="00750C93">
        <w:rPr>
          <w:rFonts w:ascii="Arial" w:hAnsi="Arial" w:cs="Arial"/>
          <w:sz w:val="16"/>
          <w:szCs w:val="16"/>
        </w:rPr>
        <w:t xml:space="preserve">of </w:t>
      </w:r>
      <w:r w:rsidR="00D75952" w:rsidRPr="00750C93">
        <w:rPr>
          <w:rFonts w:ascii="Arial" w:hAnsi="Arial" w:cs="Arial"/>
          <w:sz w:val="16"/>
          <w:szCs w:val="16"/>
        </w:rPr>
        <w:t xml:space="preserve">6 months and 2 years prior to pregnancy, women had to be continuously eligible to receive health care in Ontario for at least 6 months and at least 2 years before their </w:t>
      </w:r>
      <w:r w:rsidR="00695C22" w:rsidRPr="00750C93">
        <w:rPr>
          <w:rFonts w:ascii="Arial" w:hAnsi="Arial" w:cs="Arial"/>
          <w:sz w:val="16"/>
          <w:szCs w:val="16"/>
        </w:rPr>
        <w:t xml:space="preserve">current </w:t>
      </w:r>
      <w:r w:rsidR="00D75952" w:rsidRPr="00750C93">
        <w:rPr>
          <w:rFonts w:ascii="Arial" w:hAnsi="Arial" w:cs="Arial"/>
          <w:sz w:val="16"/>
          <w:szCs w:val="16"/>
        </w:rPr>
        <w:t xml:space="preserve">pregnancy, respectively. </w:t>
      </w:r>
    </w:p>
    <w:p w14:paraId="332E00D1" w14:textId="131D039E" w:rsidR="007B0A68" w:rsidRPr="00750C93" w:rsidRDefault="00762394" w:rsidP="00867171">
      <w:pPr>
        <w:rPr>
          <w:rFonts w:ascii="Arial" w:hAnsi="Arial" w:cs="Arial"/>
          <w:sz w:val="16"/>
          <w:szCs w:val="16"/>
        </w:rPr>
      </w:pPr>
      <w:proofErr w:type="gramStart"/>
      <w:r w:rsidRPr="00750C93">
        <w:rPr>
          <w:rFonts w:ascii="Arial" w:hAnsi="Arial" w:cs="Arial"/>
          <w:bCs/>
          <w:iCs/>
          <w:sz w:val="16"/>
          <w:szCs w:val="16"/>
          <w:vertAlign w:val="superscript"/>
          <w:lang w:val="en-CA"/>
        </w:rPr>
        <w:t>d</w:t>
      </w:r>
      <w:proofErr w:type="gramEnd"/>
      <w:r w:rsidR="007B0A68" w:rsidRPr="00750C93">
        <w:rPr>
          <w:rFonts w:ascii="Arial" w:hAnsi="Arial" w:cs="Arial"/>
          <w:bCs/>
          <w:iCs/>
          <w:sz w:val="16"/>
          <w:szCs w:val="16"/>
          <w:lang w:val="en-CA"/>
        </w:rPr>
        <w:t xml:space="preserve"> Earliest </w:t>
      </w:r>
      <w:r w:rsidR="00453EA2" w:rsidRPr="00750C93">
        <w:rPr>
          <w:rFonts w:ascii="Arial" w:hAnsi="Arial" w:cs="Arial"/>
          <w:bCs/>
          <w:iCs/>
          <w:sz w:val="16"/>
          <w:szCs w:val="16"/>
          <w:lang w:val="en-CA"/>
        </w:rPr>
        <w:t xml:space="preserve">occurrence </w:t>
      </w:r>
      <w:r w:rsidR="007B0A68" w:rsidRPr="00750C93">
        <w:rPr>
          <w:rFonts w:ascii="Arial" w:hAnsi="Arial" w:cs="Arial"/>
          <w:bCs/>
          <w:iCs/>
          <w:sz w:val="16"/>
          <w:szCs w:val="16"/>
          <w:lang w:val="en-CA"/>
        </w:rPr>
        <w:t>of</w:t>
      </w:r>
      <w:r w:rsidR="00453EA2" w:rsidRPr="00750C93">
        <w:rPr>
          <w:rFonts w:ascii="Arial" w:hAnsi="Arial" w:cs="Arial"/>
          <w:bCs/>
          <w:iCs/>
          <w:sz w:val="16"/>
          <w:szCs w:val="16"/>
          <w:lang w:val="en-CA"/>
        </w:rPr>
        <w:t>:</w:t>
      </w:r>
      <w:r w:rsidR="007B0A68" w:rsidRPr="00750C93">
        <w:rPr>
          <w:rFonts w:ascii="Arial" w:hAnsi="Arial" w:cs="Arial"/>
          <w:bCs/>
          <w:iCs/>
          <w:sz w:val="16"/>
          <w:szCs w:val="16"/>
          <w:lang w:val="en-CA"/>
        </w:rPr>
        <w:t xml:space="preserve"> outcome of inte</w:t>
      </w:r>
      <w:r w:rsidR="00453EA2" w:rsidRPr="00750C93">
        <w:rPr>
          <w:rFonts w:ascii="Arial" w:hAnsi="Arial" w:cs="Arial"/>
          <w:bCs/>
          <w:iCs/>
          <w:sz w:val="16"/>
          <w:szCs w:val="16"/>
          <w:lang w:val="en-CA"/>
        </w:rPr>
        <w:t xml:space="preserve">rest, death, disenrollment or </w:t>
      </w:r>
      <w:r w:rsidR="009A7A67" w:rsidRPr="00750C93">
        <w:rPr>
          <w:rFonts w:ascii="Arial" w:hAnsi="Arial" w:cs="Arial"/>
          <w:bCs/>
          <w:iCs/>
          <w:sz w:val="16"/>
          <w:szCs w:val="16"/>
          <w:lang w:val="en-CA"/>
        </w:rPr>
        <w:t>end</w:t>
      </w:r>
      <w:r w:rsidR="00453EA2" w:rsidRPr="00750C93">
        <w:rPr>
          <w:rFonts w:ascii="Arial" w:hAnsi="Arial" w:cs="Arial"/>
          <w:bCs/>
          <w:iCs/>
          <w:sz w:val="16"/>
          <w:szCs w:val="16"/>
          <w:lang w:val="en-CA"/>
        </w:rPr>
        <w:t xml:space="preserve"> </w:t>
      </w:r>
      <w:r w:rsidR="007B0A68" w:rsidRPr="00750C93">
        <w:rPr>
          <w:rFonts w:ascii="Arial" w:hAnsi="Arial" w:cs="Arial"/>
          <w:bCs/>
          <w:iCs/>
          <w:sz w:val="16"/>
          <w:szCs w:val="16"/>
          <w:lang w:val="en-CA"/>
        </w:rPr>
        <w:t>of follow-up.</w:t>
      </w:r>
      <w:r w:rsidR="00453EA2" w:rsidRPr="00750C93">
        <w:rPr>
          <w:rFonts w:ascii="Arial" w:hAnsi="Arial" w:cs="Arial"/>
          <w:sz w:val="16"/>
          <w:szCs w:val="16"/>
        </w:rPr>
        <w:t xml:space="preserve"> Cohort for asthma outcome was restricted to children with a minimum of 3 years of follow-up.</w:t>
      </w:r>
    </w:p>
    <w:p w14:paraId="3A5AADF6" w14:textId="77777777" w:rsidR="00CC00AF" w:rsidRDefault="00CC00AF" w:rsidP="007A6EB1">
      <w:pPr>
        <w:spacing w:after="120"/>
        <w:rPr>
          <w:rFonts w:ascii="Times New Roman" w:hAnsi="Times New Roman" w:cs="Times New Roman"/>
          <w:bCs/>
          <w:sz w:val="20"/>
          <w:szCs w:val="20"/>
        </w:rPr>
        <w:sectPr w:rsidR="00CC00AF" w:rsidSect="00E15A3B">
          <w:footerReference w:type="default" r:id="rId8"/>
          <w:pgSz w:w="15840" w:h="12240" w:orient="landscape"/>
          <w:pgMar w:top="1440" w:right="1440" w:bottom="1440" w:left="1440" w:header="709" w:footer="709" w:gutter="0"/>
          <w:cols w:space="708"/>
          <w:docGrid w:linePitch="360"/>
        </w:sectPr>
      </w:pPr>
    </w:p>
    <w:p w14:paraId="4D4D8B03" w14:textId="6A5AD92B" w:rsidR="00EB1721" w:rsidRPr="00E74E63" w:rsidRDefault="003D229B" w:rsidP="00E74E63">
      <w:pPr>
        <w:pStyle w:val="Heading1"/>
        <w:rPr>
          <w:rFonts w:ascii="Arial" w:hAnsi="Arial" w:cs="Arial"/>
          <w:b/>
          <w:bCs/>
          <w:sz w:val="24"/>
          <w:szCs w:val="24"/>
          <w:lang w:val="en-CA"/>
        </w:rPr>
      </w:pPr>
      <w:bookmarkStart w:id="1" w:name="_Toc66023691"/>
      <w:r>
        <w:rPr>
          <w:rFonts w:ascii="Arial" w:hAnsi="Arial" w:cs="Arial"/>
          <w:b/>
          <w:bCs/>
          <w:color w:val="000000" w:themeColor="text1"/>
          <w:sz w:val="24"/>
          <w:szCs w:val="24"/>
          <w:lang w:val="en-CA"/>
        </w:rPr>
        <w:lastRenderedPageBreak/>
        <w:t xml:space="preserve">Supplemental </w:t>
      </w:r>
      <w:r w:rsidRPr="00E74E63">
        <w:rPr>
          <w:rFonts w:ascii="Arial" w:hAnsi="Arial" w:cs="Arial"/>
          <w:b/>
          <w:bCs/>
          <w:color w:val="000000" w:themeColor="text1"/>
          <w:sz w:val="24"/>
          <w:szCs w:val="24"/>
          <w:lang w:val="en-CA"/>
        </w:rPr>
        <w:t xml:space="preserve">Table </w:t>
      </w:r>
      <w:r>
        <w:rPr>
          <w:rFonts w:ascii="Arial" w:hAnsi="Arial" w:cs="Arial"/>
          <w:b/>
          <w:bCs/>
          <w:color w:val="000000" w:themeColor="text1"/>
          <w:sz w:val="24"/>
          <w:szCs w:val="24"/>
          <w:lang w:val="en-CA"/>
        </w:rPr>
        <w:t>3</w:t>
      </w:r>
      <w:r w:rsidR="00EB1721" w:rsidRPr="00E74E63">
        <w:rPr>
          <w:rFonts w:ascii="Arial" w:hAnsi="Arial" w:cs="Arial"/>
          <w:b/>
          <w:bCs/>
          <w:color w:val="000000" w:themeColor="text1"/>
          <w:sz w:val="24"/>
          <w:szCs w:val="24"/>
          <w:lang w:val="en-CA"/>
        </w:rPr>
        <w:t xml:space="preserve">. </w:t>
      </w:r>
      <w:r w:rsidR="002806E5" w:rsidRPr="00E74E63">
        <w:rPr>
          <w:rFonts w:ascii="Arial" w:hAnsi="Arial" w:cs="Arial"/>
          <w:b/>
          <w:bCs/>
          <w:color w:val="000000" w:themeColor="text1"/>
          <w:sz w:val="24"/>
          <w:szCs w:val="24"/>
          <w:lang w:val="en-CA"/>
        </w:rPr>
        <w:t xml:space="preserve">ICD-10-CA </w:t>
      </w:r>
      <w:r w:rsidR="00907633" w:rsidRPr="00E74E63">
        <w:rPr>
          <w:rFonts w:ascii="Arial" w:hAnsi="Arial" w:cs="Arial"/>
          <w:b/>
          <w:bCs/>
          <w:color w:val="000000" w:themeColor="text1"/>
          <w:sz w:val="24"/>
          <w:szCs w:val="24"/>
          <w:lang w:val="en-CA"/>
        </w:rPr>
        <w:t>D</w:t>
      </w:r>
      <w:r w:rsidR="00EB1721" w:rsidRPr="00E74E63">
        <w:rPr>
          <w:rFonts w:ascii="Arial" w:hAnsi="Arial" w:cs="Arial"/>
          <w:b/>
          <w:bCs/>
          <w:color w:val="000000" w:themeColor="text1"/>
          <w:sz w:val="24"/>
          <w:szCs w:val="24"/>
          <w:lang w:val="en-CA"/>
        </w:rPr>
        <w:t xml:space="preserve">iagnostic </w:t>
      </w:r>
      <w:r w:rsidR="00907633" w:rsidRPr="00E74E63">
        <w:rPr>
          <w:rFonts w:ascii="Arial" w:hAnsi="Arial" w:cs="Arial"/>
          <w:b/>
          <w:bCs/>
          <w:color w:val="000000" w:themeColor="text1"/>
          <w:sz w:val="24"/>
          <w:szCs w:val="24"/>
          <w:lang w:val="en-CA"/>
        </w:rPr>
        <w:t>C</w:t>
      </w:r>
      <w:r w:rsidR="00EB1721" w:rsidRPr="00E74E63">
        <w:rPr>
          <w:rFonts w:ascii="Arial" w:hAnsi="Arial" w:cs="Arial"/>
          <w:b/>
          <w:bCs/>
          <w:color w:val="000000" w:themeColor="text1"/>
          <w:sz w:val="24"/>
          <w:szCs w:val="24"/>
          <w:lang w:val="en-CA"/>
        </w:rPr>
        <w:t xml:space="preserve">odes for </w:t>
      </w:r>
      <w:r w:rsidR="00907633" w:rsidRPr="00E74E63">
        <w:rPr>
          <w:rFonts w:ascii="Arial" w:hAnsi="Arial" w:cs="Arial"/>
          <w:b/>
          <w:bCs/>
          <w:color w:val="000000" w:themeColor="text1"/>
          <w:sz w:val="24"/>
          <w:szCs w:val="24"/>
          <w:lang w:val="en-CA"/>
        </w:rPr>
        <w:t>P</w:t>
      </w:r>
      <w:r w:rsidR="00EB1721" w:rsidRPr="00E74E63">
        <w:rPr>
          <w:rFonts w:ascii="Arial" w:hAnsi="Arial" w:cs="Arial"/>
          <w:b/>
          <w:bCs/>
          <w:color w:val="000000" w:themeColor="text1"/>
          <w:sz w:val="24"/>
          <w:szCs w:val="24"/>
          <w:lang w:val="en-CA"/>
        </w:rPr>
        <w:t xml:space="preserve">re-existing </w:t>
      </w:r>
      <w:r w:rsidR="00907633" w:rsidRPr="00E74E63">
        <w:rPr>
          <w:rFonts w:ascii="Arial" w:hAnsi="Arial" w:cs="Arial"/>
          <w:b/>
          <w:bCs/>
          <w:color w:val="000000" w:themeColor="text1"/>
          <w:sz w:val="24"/>
          <w:szCs w:val="24"/>
          <w:lang w:val="en-CA"/>
        </w:rPr>
        <w:t>M</w:t>
      </w:r>
      <w:r w:rsidR="00EB1721" w:rsidRPr="00E74E63">
        <w:rPr>
          <w:rFonts w:ascii="Arial" w:hAnsi="Arial" w:cs="Arial"/>
          <w:b/>
          <w:bCs/>
          <w:color w:val="000000" w:themeColor="text1"/>
          <w:sz w:val="24"/>
          <w:szCs w:val="24"/>
          <w:lang w:val="en-CA"/>
        </w:rPr>
        <w:t xml:space="preserve">aternal </w:t>
      </w:r>
      <w:r w:rsidR="00907633" w:rsidRPr="00E74E63">
        <w:rPr>
          <w:rFonts w:ascii="Arial" w:hAnsi="Arial" w:cs="Arial"/>
          <w:b/>
          <w:bCs/>
          <w:color w:val="000000" w:themeColor="text1"/>
          <w:sz w:val="24"/>
          <w:szCs w:val="24"/>
          <w:lang w:val="en-CA"/>
        </w:rPr>
        <w:t>M</w:t>
      </w:r>
      <w:r w:rsidR="00EB1721" w:rsidRPr="00E74E63">
        <w:rPr>
          <w:rFonts w:ascii="Arial" w:hAnsi="Arial" w:cs="Arial"/>
          <w:b/>
          <w:bCs/>
          <w:color w:val="000000" w:themeColor="text1"/>
          <w:sz w:val="24"/>
          <w:szCs w:val="24"/>
          <w:lang w:val="en-CA"/>
        </w:rPr>
        <w:t xml:space="preserve">edical </w:t>
      </w:r>
      <w:r w:rsidR="00907633" w:rsidRPr="00E74E63">
        <w:rPr>
          <w:rFonts w:ascii="Arial" w:hAnsi="Arial" w:cs="Arial"/>
          <w:b/>
          <w:bCs/>
          <w:color w:val="000000" w:themeColor="text1"/>
          <w:sz w:val="24"/>
          <w:szCs w:val="24"/>
          <w:lang w:val="en-CA"/>
        </w:rPr>
        <w:t>C</w:t>
      </w:r>
      <w:r w:rsidR="00EB1721" w:rsidRPr="00E74E63">
        <w:rPr>
          <w:rFonts w:ascii="Arial" w:hAnsi="Arial" w:cs="Arial"/>
          <w:b/>
          <w:bCs/>
          <w:color w:val="000000" w:themeColor="text1"/>
          <w:sz w:val="24"/>
          <w:szCs w:val="24"/>
          <w:lang w:val="en-CA"/>
        </w:rPr>
        <w:t xml:space="preserve">onditions and </w:t>
      </w:r>
      <w:r w:rsidR="00907633" w:rsidRPr="00E74E63">
        <w:rPr>
          <w:rFonts w:ascii="Arial" w:hAnsi="Arial" w:cs="Arial"/>
          <w:b/>
          <w:bCs/>
          <w:color w:val="000000" w:themeColor="text1"/>
          <w:sz w:val="24"/>
          <w:szCs w:val="24"/>
          <w:lang w:val="en-CA"/>
        </w:rPr>
        <w:t>O</w:t>
      </w:r>
      <w:r w:rsidR="00EB1721" w:rsidRPr="00E74E63">
        <w:rPr>
          <w:rFonts w:ascii="Arial" w:hAnsi="Arial" w:cs="Arial"/>
          <w:b/>
          <w:bCs/>
          <w:color w:val="000000" w:themeColor="text1"/>
          <w:sz w:val="24"/>
          <w:szCs w:val="24"/>
          <w:lang w:val="en-CA"/>
        </w:rPr>
        <w:t xml:space="preserve">bstetrical </w:t>
      </w:r>
      <w:r w:rsidR="00907633" w:rsidRPr="00E74E63">
        <w:rPr>
          <w:rFonts w:ascii="Arial" w:hAnsi="Arial" w:cs="Arial"/>
          <w:b/>
          <w:bCs/>
          <w:color w:val="000000" w:themeColor="text1"/>
          <w:sz w:val="24"/>
          <w:szCs w:val="24"/>
          <w:lang w:val="en-CA"/>
        </w:rPr>
        <w:t>C</w:t>
      </w:r>
      <w:r w:rsidR="00EB1721" w:rsidRPr="00E74E63">
        <w:rPr>
          <w:rFonts w:ascii="Arial" w:hAnsi="Arial" w:cs="Arial"/>
          <w:b/>
          <w:bCs/>
          <w:color w:val="000000" w:themeColor="text1"/>
          <w:sz w:val="24"/>
          <w:szCs w:val="24"/>
          <w:lang w:val="en-CA"/>
        </w:rPr>
        <w:t>omplications</w:t>
      </w:r>
      <w:bookmarkEnd w:id="1"/>
    </w:p>
    <w:p w14:paraId="32DACFE7" w14:textId="77777777" w:rsidR="00EB1721" w:rsidRPr="00750C93" w:rsidRDefault="00EB1721" w:rsidP="00EB1721">
      <w:pPr>
        <w:rPr>
          <w:rFonts w:ascii="Arial" w:hAnsi="Arial" w:cs="Arial"/>
          <w:lang w:val="en-CA"/>
        </w:rPr>
      </w:pPr>
    </w:p>
    <w:tbl>
      <w:tblPr>
        <w:tblStyle w:val="TableGrid"/>
        <w:tblW w:w="0" w:type="auto"/>
        <w:tblLook w:val="04A0" w:firstRow="1" w:lastRow="0" w:firstColumn="1" w:lastColumn="0" w:noHBand="0" w:noVBand="1"/>
      </w:tblPr>
      <w:tblGrid>
        <w:gridCol w:w="4679"/>
        <w:gridCol w:w="4671"/>
      </w:tblGrid>
      <w:tr w:rsidR="00EB1721" w:rsidRPr="00750C93" w14:paraId="2FBBC1FF" w14:textId="77777777" w:rsidTr="00C86B7F">
        <w:tc>
          <w:tcPr>
            <w:tcW w:w="4788" w:type="dxa"/>
            <w:shd w:val="clear" w:color="auto" w:fill="D0CECE" w:themeFill="background2" w:themeFillShade="E6"/>
          </w:tcPr>
          <w:p w14:paraId="0F669448" w14:textId="77777777" w:rsidR="00EB1721" w:rsidRPr="00750C93" w:rsidRDefault="00EB1721" w:rsidP="00C86B7F">
            <w:pPr>
              <w:rPr>
                <w:rFonts w:ascii="Arial" w:hAnsi="Arial" w:cs="Arial"/>
                <w:b/>
                <w:sz w:val="20"/>
                <w:szCs w:val="20"/>
                <w:lang w:val="en-CA"/>
              </w:rPr>
            </w:pPr>
            <w:r w:rsidRPr="00750C93">
              <w:rPr>
                <w:rFonts w:ascii="Arial" w:hAnsi="Arial" w:cs="Arial"/>
                <w:b/>
                <w:sz w:val="20"/>
                <w:szCs w:val="20"/>
                <w:lang w:val="en-CA"/>
              </w:rPr>
              <w:t>Condition or complication</w:t>
            </w:r>
          </w:p>
        </w:tc>
        <w:tc>
          <w:tcPr>
            <w:tcW w:w="4788" w:type="dxa"/>
            <w:shd w:val="clear" w:color="auto" w:fill="D0CECE" w:themeFill="background2" w:themeFillShade="E6"/>
          </w:tcPr>
          <w:p w14:paraId="6D534CF2" w14:textId="77777777" w:rsidR="00EB1721" w:rsidRPr="00750C93" w:rsidRDefault="00EB1721" w:rsidP="00C86B7F">
            <w:pPr>
              <w:rPr>
                <w:rFonts w:ascii="Arial" w:hAnsi="Arial" w:cs="Arial"/>
                <w:b/>
                <w:sz w:val="20"/>
                <w:szCs w:val="20"/>
                <w:lang w:val="en-CA"/>
              </w:rPr>
            </w:pPr>
            <w:r w:rsidRPr="00750C93">
              <w:rPr>
                <w:rFonts w:ascii="Arial" w:hAnsi="Arial" w:cs="Arial"/>
                <w:b/>
                <w:sz w:val="20"/>
                <w:szCs w:val="20"/>
                <w:lang w:val="en-CA"/>
              </w:rPr>
              <w:t>ICD-10-CA diagnostic codes</w:t>
            </w:r>
          </w:p>
        </w:tc>
      </w:tr>
      <w:tr w:rsidR="00EB1721" w:rsidRPr="00750C93" w14:paraId="26A04241" w14:textId="77777777" w:rsidTr="00C86B7F">
        <w:tc>
          <w:tcPr>
            <w:tcW w:w="9576" w:type="dxa"/>
            <w:gridSpan w:val="2"/>
          </w:tcPr>
          <w:p w14:paraId="510E24A2" w14:textId="77777777" w:rsidR="00EB1721" w:rsidRPr="00750C93" w:rsidRDefault="00EB1721" w:rsidP="00C86B7F">
            <w:pPr>
              <w:rPr>
                <w:rFonts w:ascii="Arial" w:hAnsi="Arial" w:cs="Arial"/>
                <w:b/>
                <w:sz w:val="20"/>
                <w:szCs w:val="20"/>
                <w:lang w:val="en-CA"/>
              </w:rPr>
            </w:pPr>
            <w:r w:rsidRPr="00750C93">
              <w:rPr>
                <w:rFonts w:ascii="Arial" w:hAnsi="Arial" w:cs="Arial"/>
                <w:b/>
                <w:sz w:val="20"/>
                <w:szCs w:val="20"/>
                <w:lang w:val="en-CA"/>
              </w:rPr>
              <w:t>Pre-existing condition</w:t>
            </w:r>
          </w:p>
        </w:tc>
      </w:tr>
      <w:tr w:rsidR="00EB1721" w:rsidRPr="00750C93" w14:paraId="4F503FE8" w14:textId="77777777" w:rsidTr="00C86B7F">
        <w:tc>
          <w:tcPr>
            <w:tcW w:w="4788" w:type="dxa"/>
          </w:tcPr>
          <w:p w14:paraId="6D1A8490"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Maternal asthma</w:t>
            </w:r>
          </w:p>
        </w:tc>
        <w:tc>
          <w:tcPr>
            <w:tcW w:w="4788" w:type="dxa"/>
          </w:tcPr>
          <w:p w14:paraId="2D5C770F" w14:textId="0870C6BE"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J45-46</w:t>
            </w:r>
            <w:r w:rsidR="00325DED" w:rsidRPr="00750C93">
              <w:rPr>
                <w:rFonts w:ascii="Arial" w:hAnsi="Arial" w:cs="Arial"/>
                <w:sz w:val="20"/>
                <w:szCs w:val="20"/>
                <w:vertAlign w:val="superscript"/>
                <w:lang w:val="en-CA"/>
              </w:rPr>
              <w:t>a</w:t>
            </w:r>
          </w:p>
        </w:tc>
      </w:tr>
      <w:tr w:rsidR="00EB1721" w:rsidRPr="00750C93" w14:paraId="148179E5" w14:textId="77777777" w:rsidTr="00C86B7F">
        <w:tc>
          <w:tcPr>
            <w:tcW w:w="4788" w:type="dxa"/>
          </w:tcPr>
          <w:p w14:paraId="54B08FBB"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Chronic hypertension</w:t>
            </w:r>
          </w:p>
        </w:tc>
        <w:tc>
          <w:tcPr>
            <w:tcW w:w="4788" w:type="dxa"/>
          </w:tcPr>
          <w:p w14:paraId="1486DAB8"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I10, I15, O10.0</w:t>
            </w:r>
          </w:p>
        </w:tc>
      </w:tr>
      <w:tr w:rsidR="00EB1721" w:rsidRPr="00750C93" w14:paraId="2B8D3976" w14:textId="77777777" w:rsidTr="00C86B7F">
        <w:tc>
          <w:tcPr>
            <w:tcW w:w="4788" w:type="dxa"/>
          </w:tcPr>
          <w:p w14:paraId="462E10BF"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Diabetes</w:t>
            </w:r>
          </w:p>
        </w:tc>
        <w:tc>
          <w:tcPr>
            <w:tcW w:w="4788" w:type="dxa"/>
          </w:tcPr>
          <w:p w14:paraId="70453EF5"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O24.0, O24.1 O24.3, O24.5, O24.6, O24.7, E10, E11, E13, E14</w:t>
            </w:r>
          </w:p>
        </w:tc>
      </w:tr>
      <w:tr w:rsidR="00EB1721" w:rsidRPr="00750C93" w14:paraId="3FCE9563" w14:textId="77777777" w:rsidTr="00C86B7F">
        <w:tc>
          <w:tcPr>
            <w:tcW w:w="4788" w:type="dxa"/>
          </w:tcPr>
          <w:p w14:paraId="63E23277"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Heart disease</w:t>
            </w:r>
          </w:p>
        </w:tc>
        <w:tc>
          <w:tcPr>
            <w:tcW w:w="4788" w:type="dxa"/>
          </w:tcPr>
          <w:p w14:paraId="77B6EDD2"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O10.1, I05-I09, I34-I39, I150.0, I20, I25, Q20-26, O99.4</w:t>
            </w:r>
          </w:p>
        </w:tc>
      </w:tr>
      <w:tr w:rsidR="00EB1721" w:rsidRPr="00750C93" w14:paraId="59C130FD" w14:textId="77777777" w:rsidTr="00C86B7F">
        <w:tc>
          <w:tcPr>
            <w:tcW w:w="9576" w:type="dxa"/>
            <w:gridSpan w:val="2"/>
          </w:tcPr>
          <w:p w14:paraId="7345D9CB" w14:textId="77777777" w:rsidR="00EB1721" w:rsidRPr="00750C93" w:rsidRDefault="00EB1721" w:rsidP="00C86B7F">
            <w:pPr>
              <w:rPr>
                <w:rFonts w:ascii="Arial" w:hAnsi="Arial" w:cs="Arial"/>
                <w:sz w:val="20"/>
                <w:szCs w:val="20"/>
                <w:lang w:val="en-CA"/>
              </w:rPr>
            </w:pPr>
          </w:p>
        </w:tc>
      </w:tr>
      <w:tr w:rsidR="00EB1721" w:rsidRPr="00750C93" w14:paraId="6F4097B2" w14:textId="77777777" w:rsidTr="00C86B7F">
        <w:tc>
          <w:tcPr>
            <w:tcW w:w="9576" w:type="dxa"/>
            <w:gridSpan w:val="2"/>
          </w:tcPr>
          <w:p w14:paraId="638137A5" w14:textId="77777777" w:rsidR="00EB1721" w:rsidRPr="00750C93" w:rsidRDefault="00EB1721" w:rsidP="00C86B7F">
            <w:pPr>
              <w:rPr>
                <w:rFonts w:ascii="Arial" w:hAnsi="Arial" w:cs="Arial"/>
                <w:b/>
                <w:sz w:val="20"/>
                <w:szCs w:val="20"/>
                <w:lang w:val="en-CA"/>
              </w:rPr>
            </w:pPr>
            <w:r w:rsidRPr="00750C93">
              <w:rPr>
                <w:rFonts w:ascii="Arial" w:hAnsi="Arial" w:cs="Arial"/>
                <w:b/>
                <w:sz w:val="20"/>
                <w:szCs w:val="20"/>
                <w:lang w:val="en-CA"/>
              </w:rPr>
              <w:t>Obstetrical complication</w:t>
            </w:r>
          </w:p>
        </w:tc>
      </w:tr>
      <w:tr w:rsidR="00EB1721" w:rsidRPr="00750C93" w14:paraId="09506D83" w14:textId="77777777" w:rsidTr="00C86B7F">
        <w:tc>
          <w:tcPr>
            <w:tcW w:w="4788" w:type="dxa"/>
          </w:tcPr>
          <w:p w14:paraId="1C0870F1"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Pre-eclampsia</w:t>
            </w:r>
          </w:p>
        </w:tc>
        <w:tc>
          <w:tcPr>
            <w:tcW w:w="4788" w:type="dxa"/>
          </w:tcPr>
          <w:p w14:paraId="0AE188F9"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O11, O14</w:t>
            </w:r>
          </w:p>
        </w:tc>
      </w:tr>
      <w:tr w:rsidR="00EB1721" w:rsidRPr="00750C93" w14:paraId="4851A3AD" w14:textId="77777777" w:rsidTr="00C86B7F">
        <w:tc>
          <w:tcPr>
            <w:tcW w:w="4788" w:type="dxa"/>
          </w:tcPr>
          <w:p w14:paraId="6D85DEC7"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Eclampsia</w:t>
            </w:r>
          </w:p>
        </w:tc>
        <w:tc>
          <w:tcPr>
            <w:tcW w:w="4788" w:type="dxa"/>
          </w:tcPr>
          <w:p w14:paraId="43C06E3B"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O15</w:t>
            </w:r>
          </w:p>
        </w:tc>
      </w:tr>
      <w:tr w:rsidR="00EB1721" w:rsidRPr="00750C93" w14:paraId="12D72650" w14:textId="77777777" w:rsidTr="00C86B7F">
        <w:tc>
          <w:tcPr>
            <w:tcW w:w="4788" w:type="dxa"/>
          </w:tcPr>
          <w:p w14:paraId="7F01004E"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Gestational diabetes</w:t>
            </w:r>
          </w:p>
        </w:tc>
        <w:tc>
          <w:tcPr>
            <w:tcW w:w="4788" w:type="dxa"/>
          </w:tcPr>
          <w:p w14:paraId="6475B615"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O24.4, O24.8</w:t>
            </w:r>
          </w:p>
        </w:tc>
      </w:tr>
      <w:tr w:rsidR="00EB1721" w:rsidRPr="00750C93" w14:paraId="327B86DF" w14:textId="77777777" w:rsidTr="00C86B7F">
        <w:tc>
          <w:tcPr>
            <w:tcW w:w="4788" w:type="dxa"/>
          </w:tcPr>
          <w:p w14:paraId="62E58701"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Placenta previa</w:t>
            </w:r>
          </w:p>
        </w:tc>
        <w:tc>
          <w:tcPr>
            <w:tcW w:w="4788" w:type="dxa"/>
          </w:tcPr>
          <w:p w14:paraId="1A791732"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O44</w:t>
            </w:r>
          </w:p>
        </w:tc>
      </w:tr>
      <w:tr w:rsidR="00EB1721" w:rsidRPr="00750C93" w14:paraId="75AEFB30" w14:textId="77777777" w:rsidTr="00C86B7F">
        <w:tc>
          <w:tcPr>
            <w:tcW w:w="4788" w:type="dxa"/>
          </w:tcPr>
          <w:p w14:paraId="47F1EB35"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Placental abruption</w:t>
            </w:r>
          </w:p>
        </w:tc>
        <w:tc>
          <w:tcPr>
            <w:tcW w:w="4788" w:type="dxa"/>
          </w:tcPr>
          <w:p w14:paraId="26D9340F"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O45</w:t>
            </w:r>
          </w:p>
        </w:tc>
      </w:tr>
      <w:tr w:rsidR="00EB1721" w:rsidRPr="00750C93" w14:paraId="3824F81C" w14:textId="77777777" w:rsidTr="00C86B7F">
        <w:tc>
          <w:tcPr>
            <w:tcW w:w="4788" w:type="dxa"/>
          </w:tcPr>
          <w:p w14:paraId="54E7552D"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Pregnancy-induced hypertension</w:t>
            </w:r>
          </w:p>
        </w:tc>
        <w:tc>
          <w:tcPr>
            <w:tcW w:w="4788" w:type="dxa"/>
          </w:tcPr>
          <w:p w14:paraId="49BB7930" w14:textId="77777777" w:rsidR="00EB1721" w:rsidRPr="00750C93" w:rsidRDefault="00EB1721" w:rsidP="00C86B7F">
            <w:pPr>
              <w:rPr>
                <w:rFonts w:ascii="Arial" w:hAnsi="Arial" w:cs="Arial"/>
                <w:sz w:val="20"/>
                <w:szCs w:val="20"/>
                <w:lang w:val="en-CA"/>
              </w:rPr>
            </w:pPr>
            <w:r w:rsidRPr="00750C93">
              <w:rPr>
                <w:rFonts w:ascii="Arial" w:hAnsi="Arial" w:cs="Arial"/>
                <w:sz w:val="20"/>
                <w:szCs w:val="20"/>
                <w:lang w:val="en-CA"/>
              </w:rPr>
              <w:t>O13, O16</w:t>
            </w:r>
          </w:p>
        </w:tc>
      </w:tr>
    </w:tbl>
    <w:p w14:paraId="7D4F238F" w14:textId="09F7CCA6" w:rsidR="00EB1721" w:rsidRPr="00750C93" w:rsidRDefault="00325DED" w:rsidP="00EB1721">
      <w:pPr>
        <w:rPr>
          <w:rFonts w:ascii="Arial" w:hAnsi="Arial" w:cs="Arial"/>
          <w:sz w:val="16"/>
          <w:szCs w:val="16"/>
          <w:lang w:val="en-CA"/>
        </w:rPr>
      </w:pPr>
      <w:r w:rsidRPr="00750C93">
        <w:rPr>
          <w:rFonts w:ascii="Arial" w:hAnsi="Arial" w:cs="Arial"/>
          <w:sz w:val="16"/>
          <w:szCs w:val="16"/>
          <w:vertAlign w:val="superscript"/>
          <w:lang w:val="en-CA"/>
        </w:rPr>
        <w:t>a</w:t>
      </w:r>
      <w:r w:rsidR="008F0E59" w:rsidRPr="00750C93">
        <w:rPr>
          <w:rFonts w:ascii="Arial" w:hAnsi="Arial" w:cs="Arial"/>
          <w:sz w:val="16"/>
          <w:szCs w:val="16"/>
          <w:lang w:val="en-CA"/>
        </w:rPr>
        <w:t xml:space="preserve"> </w:t>
      </w:r>
      <w:r w:rsidR="00D30F6A" w:rsidRPr="00750C93">
        <w:rPr>
          <w:rFonts w:ascii="Arial" w:hAnsi="Arial" w:cs="Arial"/>
          <w:sz w:val="16"/>
          <w:szCs w:val="16"/>
        </w:rPr>
        <w:t xml:space="preserve">Asthma diagnoses were obtained from the ICES-derived Ontario Asthma </w:t>
      </w:r>
      <w:r w:rsidR="009C252C">
        <w:rPr>
          <w:rFonts w:ascii="Arial" w:hAnsi="Arial" w:cs="Arial"/>
          <w:sz w:val="16"/>
          <w:szCs w:val="16"/>
        </w:rPr>
        <w:t>D</w:t>
      </w:r>
      <w:r w:rsidR="00D30F6A" w:rsidRPr="00750C93">
        <w:rPr>
          <w:rFonts w:ascii="Arial" w:hAnsi="Arial" w:cs="Arial"/>
          <w:sz w:val="16"/>
          <w:szCs w:val="16"/>
        </w:rPr>
        <w:t>ataset, which utilizes the J45 and J46 codes in a validated algorithm to identify asthma cases from health administrative databases</w:t>
      </w:r>
      <w:r w:rsidR="008F0E59" w:rsidRPr="00750C93">
        <w:rPr>
          <w:rFonts w:ascii="Arial" w:hAnsi="Arial" w:cs="Arial"/>
          <w:sz w:val="16"/>
          <w:szCs w:val="16"/>
        </w:rPr>
        <w:t>.</w:t>
      </w:r>
      <w:r w:rsidR="006702B5" w:rsidRPr="00750C93">
        <w:rPr>
          <w:rFonts w:ascii="Arial" w:hAnsi="Arial" w:cs="Arial"/>
          <w:sz w:val="16"/>
          <w:szCs w:val="16"/>
        </w:rPr>
        <w:fldChar w:fldCharType="begin" w:fldLock="1"/>
      </w:r>
      <w:r w:rsidR="00E60860" w:rsidRPr="00750C93">
        <w:rPr>
          <w:rFonts w:ascii="Arial" w:hAnsi="Arial" w:cs="Arial"/>
          <w:sz w:val="16"/>
          <w:szCs w:val="16"/>
        </w:rPr>
        <w:instrText>ADDIN CSL_CITATION {"citationItems":[{"id":"ITEM-1","itemData":{"DOI":"10.1002/ppul.24432","ISSN":"1099-0496","PMID":"31332948","abstract":"INTRODUCTION Asthma prevalence is commonly measured in national surveys by questionnaire. The Ontario Asthma Surveillance Information System (OASIS) developed a validated health claims diagnosis algorithm to estimate asthma prevalence. The primary objective was to assess the agreement between two approaches of measuring asthma in young children. Secondary objectives were to identify concordant and discordant pairs, and to identify factors associated with disagreement. STUDY DESIGN AND SETTING A measurement study to evaluate the agreement between the OASIS algorithm and parent-reported asthma (criterion standard). Sensitivity, specificity, positive predictive value (PPV) and negative predictive value (NPV) were calculated. Multivariable logistic regression was used to determine factors associated with disagreement. RESULTS Healthy children aged 1 to 5 years (n =3642) participating in the TARGet Kids! practice based research network 2008-2013 in Toronto, Canada were included. Prevalence of asthma was 14% and 6% by the OASIS algorithm and parent-reported asthma, respectively. The Kappa statistic was 0.43, sensitivity 81%, specificity 90%, PPV 34%, and NPV 99%. There were 3249 concordant and 393 discordant pairs. Statistically significant factors associated with asthma identified by OASIS but not parent report included: male sex, higher zBMI, and parent history of asthma. Males were less likely to have asthma identified by parent report but not OASIS. CONCLUSION The OASIS algorithm identified more asthma cases in young children than parent-reported asthma. The OASIS algorithm had high sensitivity, specificity, and NPV but low PPV relative to parent-reported asthma. These findings need replication in other populations.","author":[{"dropping-particle":"","family":"Omand","given":"Jessica A","non-dropping-particle":"","parse-names":false,"suffix":""},{"dropping-particle":"","family":"Maguire","given":"Jonathon L","non-dropping-particle":"","parse-names":false,"suffix":""},{"dropping-particle":"","family":"O'Connor","given":"Deborah L","non-dropping-particle":"","parse-names":false,"suffix":""},{"dropping-particle":"","family":"Parkin","given":"Patricia C","non-dropping-particle":"","parse-names":false,"suffix":""},{"dropping-particle":"","family":"Birken","given":"Catherine S","non-dropping-particle":"","parse-names":false,"suffix":""},{"dropping-particle":"","family":"Thorpe","given":"Kevin E","non-dropping-particle":"","parse-names":false,"suffix":""},{"dropping-particle":"","family":"Zhu","given":"Jingqin","non-dropping-particle":"","parse-names":false,"suffix":""},{"dropping-particle":"","family":"To","given":"Teresa","non-dropping-particle":"","parse-names":false,"suffix":""}],"container-title":"Pediatric pulmonology","id":"ITEM-1","issue":"10","issued":{"date-parts":[["2019","10"]]},"page":"1547-1556","title":"Agreement between a health claims algorithm and parent-reported asthma in young children.","type":"article-journal","volume":"54"},"uris":["http://www.mendeley.com/documents/?uuid=a2f16ad2-6714-4762-9baf-d4a8ce001d05"]},{"id":"ITEM-2","itemData":{"DOI":"10.1155/2009/963098","ISSN":"1916-7245","PMID":"20011725","abstract":"BACKGROUND Asthma imposes a heavy and expensive burden on individuals and populations. A population-based surveillance and research program based on health administrative data could measure and study the burden of asthma; however, the validity of a health administrative data diagnosis of asthma must first be confirmed. OBJECTIVE To evaluate the accuracy of population-based provincial health administrative data in identifying adult patients with asthma for ongoing surveillance and research. METHODS Patients from randomly selected primary care practices were assigned to four categories according to their previous diagnoses: asthma, chronic obstructive pulmonary disease, related respiratory conditions and nonasthma conditions. In each practice, 10 charts from each category were randomly selected, abstracted, then reviewed by a blinded expert panel who identified them as asthma or nonasthma. These reference standard diagnoses were then linked to the patients' provincial records and compared with health administrative algorithms designed to identify asthma. Analyses were performed using the concepts of diagnostic test evaluation. RESULTS A total of 518 charts, including 160 from individuals with asthma, were reviewed. The algorithm of two or more ambulatory care visits and/or one or more hospitalization(s) for asthma in two years had a sensitivity of 83.8% (95% CI 77.1% to 89.1%) and a specificity of 76.5% (95% CI 71.8% to 80.8%). CONCLUSION Definitions of adult asthma using health administrative data are sensitive and specific for identifying adults with asthma. Using these definitions, cohorts of adults with asthma for ongoing population-based surveillance and research can be developed.","author":[{"dropping-particle":"","family":"Gershon","given":"Andrea S","non-dropping-particle":"","parse-names":false,"suffix":""},{"dropping-particle":"","family":"Wang","given":"Chengning","non-dropping-particle":"","parse-names":false,"suffix":""},{"dropping-particle":"","family":"Guan","given":"Jun","non-dropping-particle":"","parse-names":false,"suffix":""},{"dropping-particle":"","family":"Vasilevska-Ristovska","given":"Jovonka","non-dropping-particle":"","parse-names":false,"suffix":""},{"dropping-particle":"","family":"Cicutto","given":"Lisa","non-dropping-particle":"","parse-names":false,"suffix":""},{"dropping-particle":"","family":"To","given":"Teresa","non-dropping-particle":"","parse-names":false,"suffix":""},{"dropping-particle":"","family":"Gershon, AS, Wang C, Guan J, Vasilevska-Ristovska J, Cicutto L, and To","given":"T","non-dropping-particle":"","parse-names":false,"suffix":""}],"container-title":"Canadian respiratory journal","id":"ITEM-2","issue":"6","issued":{"date-parts":[["2009"]]},"page":"183-8","title":"Identifying patients with physician-diagnosed asthma in health administrative databases.","type":"article-journal","volume":"16"},"uris":["http://www.mendeley.com/documents/?uuid=431ef633-d505-43b4-92cc-844bde9dbc3e"]}],"mendeley":{"formattedCitation":"&lt;sup&gt;2,3&lt;/sup&gt;","plainTextFormattedCitation":"2,3","previouslyFormattedCitation":"&lt;sup&gt;2,3&lt;/sup&gt;"},"properties":{"noteIndex":0},"schema":"https://github.com/citation-style-language/schema/raw/master/csl-citation.json"}</w:instrText>
      </w:r>
      <w:r w:rsidR="006702B5" w:rsidRPr="00750C93">
        <w:rPr>
          <w:rFonts w:ascii="Arial" w:hAnsi="Arial" w:cs="Arial"/>
          <w:sz w:val="16"/>
          <w:szCs w:val="16"/>
        </w:rPr>
        <w:fldChar w:fldCharType="separate"/>
      </w:r>
      <w:r w:rsidR="00762394" w:rsidRPr="00750C93">
        <w:rPr>
          <w:rFonts w:ascii="Arial" w:hAnsi="Arial" w:cs="Arial"/>
          <w:noProof/>
          <w:sz w:val="16"/>
          <w:szCs w:val="16"/>
          <w:vertAlign w:val="superscript"/>
        </w:rPr>
        <w:t>2,3</w:t>
      </w:r>
      <w:r w:rsidR="006702B5" w:rsidRPr="00750C93">
        <w:rPr>
          <w:rFonts w:ascii="Arial" w:hAnsi="Arial" w:cs="Arial"/>
          <w:sz w:val="16"/>
          <w:szCs w:val="16"/>
        </w:rPr>
        <w:fldChar w:fldCharType="end"/>
      </w:r>
      <w:r w:rsidR="00F66868" w:rsidRPr="00750C93">
        <w:rPr>
          <w:rFonts w:ascii="Arial" w:hAnsi="Arial" w:cs="Arial"/>
          <w:sz w:val="16"/>
          <w:szCs w:val="16"/>
        </w:rPr>
        <w:t xml:space="preserve"> </w:t>
      </w:r>
    </w:p>
    <w:p w14:paraId="37B923F4" w14:textId="77777777" w:rsidR="008F0E59" w:rsidRDefault="008F0E59">
      <w:pPr>
        <w:rPr>
          <w:rFonts w:ascii="Times" w:hAnsi="Times"/>
          <w:lang w:val="en-CA"/>
        </w:rPr>
      </w:pPr>
      <w:r>
        <w:rPr>
          <w:rFonts w:ascii="Times" w:hAnsi="Times"/>
          <w:lang w:val="en-CA"/>
        </w:rPr>
        <w:br w:type="page"/>
      </w:r>
    </w:p>
    <w:p w14:paraId="60141989" w14:textId="0D9BEB8E" w:rsidR="00EB1721" w:rsidRPr="0031155F" w:rsidRDefault="0042135D" w:rsidP="0031155F">
      <w:pPr>
        <w:pStyle w:val="Heading1"/>
        <w:spacing w:line="480" w:lineRule="auto"/>
        <w:rPr>
          <w:rFonts w:ascii="Arial" w:hAnsi="Arial" w:cs="Arial"/>
          <w:b/>
          <w:bCs/>
          <w:color w:val="000000" w:themeColor="text1"/>
          <w:sz w:val="24"/>
          <w:szCs w:val="24"/>
          <w:lang w:val="en-CA"/>
        </w:rPr>
      </w:pPr>
      <w:bookmarkStart w:id="2" w:name="_Toc66023692"/>
      <w:r>
        <w:rPr>
          <w:rFonts w:ascii="Arial" w:hAnsi="Arial" w:cs="Arial"/>
          <w:b/>
          <w:bCs/>
          <w:color w:val="000000" w:themeColor="text1"/>
          <w:sz w:val="24"/>
          <w:szCs w:val="24"/>
          <w:lang w:val="en-CA"/>
        </w:rPr>
        <w:lastRenderedPageBreak/>
        <w:t>Supplemental Table 4</w:t>
      </w:r>
      <w:r w:rsidR="00EB1721" w:rsidRPr="0031155F">
        <w:rPr>
          <w:rFonts w:ascii="Arial" w:hAnsi="Arial" w:cs="Arial"/>
          <w:b/>
          <w:bCs/>
          <w:color w:val="000000" w:themeColor="text1"/>
          <w:sz w:val="24"/>
          <w:szCs w:val="24"/>
          <w:lang w:val="en-CA"/>
        </w:rPr>
        <w:t xml:space="preserve">. </w:t>
      </w:r>
      <w:r w:rsidR="002806E5" w:rsidRPr="0031155F">
        <w:rPr>
          <w:rFonts w:ascii="Arial" w:hAnsi="Arial" w:cs="Arial"/>
          <w:b/>
          <w:bCs/>
          <w:color w:val="000000" w:themeColor="text1"/>
          <w:sz w:val="24"/>
          <w:szCs w:val="24"/>
          <w:lang w:val="en-CA"/>
        </w:rPr>
        <w:t xml:space="preserve">ICD-10-CA </w:t>
      </w:r>
      <w:r w:rsidR="00840709" w:rsidRPr="0031155F">
        <w:rPr>
          <w:rFonts w:ascii="Arial" w:hAnsi="Arial" w:cs="Arial"/>
          <w:b/>
          <w:bCs/>
          <w:color w:val="000000" w:themeColor="text1"/>
          <w:sz w:val="24"/>
          <w:szCs w:val="24"/>
          <w:lang w:val="en-CA"/>
        </w:rPr>
        <w:t>D</w:t>
      </w:r>
      <w:r w:rsidR="00EB1721" w:rsidRPr="0031155F">
        <w:rPr>
          <w:rFonts w:ascii="Arial" w:hAnsi="Arial" w:cs="Arial"/>
          <w:b/>
          <w:bCs/>
          <w:color w:val="000000" w:themeColor="text1"/>
          <w:sz w:val="24"/>
          <w:szCs w:val="24"/>
          <w:lang w:val="en-CA"/>
        </w:rPr>
        <w:t xml:space="preserve">iagnostic </w:t>
      </w:r>
      <w:r w:rsidR="00840709" w:rsidRPr="0031155F">
        <w:rPr>
          <w:rFonts w:ascii="Arial" w:hAnsi="Arial" w:cs="Arial"/>
          <w:b/>
          <w:bCs/>
          <w:color w:val="000000" w:themeColor="text1"/>
          <w:sz w:val="24"/>
          <w:szCs w:val="24"/>
          <w:lang w:val="en-CA"/>
        </w:rPr>
        <w:t>C</w:t>
      </w:r>
      <w:r w:rsidR="00EB1721" w:rsidRPr="0031155F">
        <w:rPr>
          <w:rFonts w:ascii="Arial" w:hAnsi="Arial" w:cs="Arial"/>
          <w:b/>
          <w:bCs/>
          <w:color w:val="000000" w:themeColor="text1"/>
          <w:sz w:val="24"/>
          <w:szCs w:val="24"/>
          <w:lang w:val="en-CA"/>
        </w:rPr>
        <w:t xml:space="preserve">odes for </w:t>
      </w:r>
      <w:r w:rsidR="00840709" w:rsidRPr="0031155F">
        <w:rPr>
          <w:rFonts w:ascii="Arial" w:hAnsi="Arial" w:cs="Arial"/>
          <w:b/>
          <w:bCs/>
          <w:color w:val="000000" w:themeColor="text1"/>
          <w:sz w:val="24"/>
          <w:szCs w:val="24"/>
          <w:lang w:val="en-CA"/>
        </w:rPr>
        <w:t>S</w:t>
      </w:r>
      <w:r w:rsidR="00EB1721" w:rsidRPr="0031155F">
        <w:rPr>
          <w:rFonts w:ascii="Arial" w:hAnsi="Arial" w:cs="Arial"/>
          <w:b/>
          <w:bCs/>
          <w:color w:val="000000" w:themeColor="text1"/>
          <w:sz w:val="24"/>
          <w:szCs w:val="24"/>
          <w:lang w:val="en-CA"/>
        </w:rPr>
        <w:t xml:space="preserve">tudy </w:t>
      </w:r>
      <w:r w:rsidR="00840709" w:rsidRPr="0031155F">
        <w:rPr>
          <w:rFonts w:ascii="Arial" w:hAnsi="Arial" w:cs="Arial"/>
          <w:b/>
          <w:bCs/>
          <w:color w:val="000000" w:themeColor="text1"/>
          <w:sz w:val="24"/>
          <w:szCs w:val="24"/>
          <w:lang w:val="en-CA"/>
        </w:rPr>
        <w:t>O</w:t>
      </w:r>
      <w:r w:rsidR="00EB1721" w:rsidRPr="0031155F">
        <w:rPr>
          <w:rFonts w:ascii="Arial" w:hAnsi="Arial" w:cs="Arial"/>
          <w:b/>
          <w:bCs/>
          <w:color w:val="000000" w:themeColor="text1"/>
          <w:sz w:val="24"/>
          <w:szCs w:val="24"/>
          <w:lang w:val="en-CA"/>
        </w:rPr>
        <w:t>utcomes</w:t>
      </w:r>
      <w:bookmarkEnd w:id="2"/>
    </w:p>
    <w:tbl>
      <w:tblPr>
        <w:tblStyle w:val="TableGrid"/>
        <w:tblW w:w="0" w:type="auto"/>
        <w:tblLook w:val="04A0" w:firstRow="1" w:lastRow="0" w:firstColumn="1" w:lastColumn="0" w:noHBand="0" w:noVBand="1"/>
      </w:tblPr>
      <w:tblGrid>
        <w:gridCol w:w="3256"/>
        <w:gridCol w:w="6094"/>
      </w:tblGrid>
      <w:tr w:rsidR="00EB1721" w:rsidRPr="00750C93" w14:paraId="6788DE15" w14:textId="77777777" w:rsidTr="00C86B7F">
        <w:tc>
          <w:tcPr>
            <w:tcW w:w="3256" w:type="dxa"/>
            <w:shd w:val="clear" w:color="auto" w:fill="D0CECE" w:themeFill="background2" w:themeFillShade="E6"/>
          </w:tcPr>
          <w:p w14:paraId="7E248EE2" w14:textId="77777777" w:rsidR="00EB1721" w:rsidRPr="00750C93" w:rsidRDefault="00EB1721" w:rsidP="00C86B7F">
            <w:pPr>
              <w:rPr>
                <w:rFonts w:ascii="Arial" w:hAnsi="Arial" w:cs="Arial"/>
                <w:b/>
                <w:sz w:val="20"/>
                <w:szCs w:val="20"/>
              </w:rPr>
            </w:pPr>
            <w:r w:rsidRPr="00750C93">
              <w:rPr>
                <w:rFonts w:ascii="Arial" w:hAnsi="Arial" w:cs="Arial"/>
                <w:b/>
                <w:sz w:val="20"/>
                <w:szCs w:val="20"/>
              </w:rPr>
              <w:t>Study outcome</w:t>
            </w:r>
          </w:p>
        </w:tc>
        <w:tc>
          <w:tcPr>
            <w:tcW w:w="6094" w:type="dxa"/>
            <w:shd w:val="clear" w:color="auto" w:fill="D0CECE" w:themeFill="background2" w:themeFillShade="E6"/>
          </w:tcPr>
          <w:p w14:paraId="5B8A6671" w14:textId="77777777" w:rsidR="00EB1721" w:rsidRPr="00750C93" w:rsidRDefault="00EB1721" w:rsidP="00C86B7F">
            <w:pPr>
              <w:rPr>
                <w:rFonts w:ascii="Arial" w:hAnsi="Arial" w:cs="Arial"/>
                <w:b/>
                <w:sz w:val="20"/>
                <w:szCs w:val="20"/>
              </w:rPr>
            </w:pPr>
            <w:r w:rsidRPr="00750C93">
              <w:rPr>
                <w:rFonts w:ascii="Arial" w:hAnsi="Arial" w:cs="Arial"/>
                <w:b/>
                <w:sz w:val="20"/>
                <w:szCs w:val="20"/>
              </w:rPr>
              <w:t>ICD-10-CA diagnostic codes</w:t>
            </w:r>
          </w:p>
        </w:tc>
      </w:tr>
      <w:tr w:rsidR="00EB1721" w:rsidRPr="00750C93" w14:paraId="496F4F65" w14:textId="77777777" w:rsidTr="00C86B7F">
        <w:tc>
          <w:tcPr>
            <w:tcW w:w="9350" w:type="dxa"/>
            <w:gridSpan w:val="2"/>
          </w:tcPr>
          <w:p w14:paraId="08BCAE17" w14:textId="77777777" w:rsidR="00EB1721" w:rsidRPr="00750C93" w:rsidRDefault="00EB1721" w:rsidP="00C86B7F">
            <w:pPr>
              <w:widowControl w:val="0"/>
              <w:autoSpaceDE w:val="0"/>
              <w:autoSpaceDN w:val="0"/>
              <w:adjustRightInd w:val="0"/>
              <w:spacing w:after="240"/>
              <w:contextualSpacing/>
              <w:rPr>
                <w:rFonts w:ascii="Arial" w:hAnsi="Arial" w:cs="Arial"/>
                <w:b/>
                <w:color w:val="000000"/>
                <w:sz w:val="20"/>
                <w:szCs w:val="20"/>
              </w:rPr>
            </w:pPr>
            <w:r w:rsidRPr="00750C93">
              <w:rPr>
                <w:rFonts w:ascii="Arial" w:hAnsi="Arial" w:cs="Arial"/>
                <w:b/>
                <w:sz w:val="20"/>
                <w:szCs w:val="20"/>
              </w:rPr>
              <w:t>Infectious diseases</w:t>
            </w:r>
          </w:p>
        </w:tc>
      </w:tr>
      <w:tr w:rsidR="00EB1721" w:rsidRPr="00750C93" w14:paraId="4E2B6D1A" w14:textId="77777777" w:rsidTr="00C86B7F">
        <w:tc>
          <w:tcPr>
            <w:tcW w:w="3256" w:type="dxa"/>
          </w:tcPr>
          <w:p w14:paraId="4E45A185" w14:textId="77777777" w:rsidR="00EB1721" w:rsidRPr="00750C93" w:rsidRDefault="00EB1721" w:rsidP="00C86B7F">
            <w:pPr>
              <w:rPr>
                <w:rFonts w:ascii="Arial" w:hAnsi="Arial" w:cs="Arial"/>
                <w:sz w:val="20"/>
                <w:szCs w:val="20"/>
              </w:rPr>
            </w:pPr>
            <w:r w:rsidRPr="00750C93">
              <w:rPr>
                <w:rFonts w:ascii="Arial" w:hAnsi="Arial" w:cs="Arial"/>
                <w:sz w:val="20"/>
                <w:szCs w:val="20"/>
              </w:rPr>
              <w:t>Upper respiratory infections</w:t>
            </w:r>
          </w:p>
        </w:tc>
        <w:tc>
          <w:tcPr>
            <w:tcW w:w="6094" w:type="dxa"/>
          </w:tcPr>
          <w:p w14:paraId="60523E43" w14:textId="77777777" w:rsidR="00EB1721" w:rsidRPr="00750C93" w:rsidRDefault="00EB1721" w:rsidP="00C86B7F">
            <w:pPr>
              <w:widowControl w:val="0"/>
              <w:autoSpaceDE w:val="0"/>
              <w:autoSpaceDN w:val="0"/>
              <w:adjustRightInd w:val="0"/>
              <w:spacing w:after="240"/>
              <w:contextualSpacing/>
              <w:rPr>
                <w:rFonts w:ascii="Arial" w:hAnsi="Arial" w:cs="Arial"/>
                <w:color w:val="000000"/>
                <w:sz w:val="20"/>
                <w:szCs w:val="20"/>
              </w:rPr>
            </w:pPr>
            <w:r w:rsidRPr="00750C93">
              <w:rPr>
                <w:rFonts w:ascii="Arial" w:hAnsi="Arial" w:cs="Arial"/>
                <w:color w:val="000000"/>
                <w:sz w:val="20"/>
                <w:szCs w:val="20"/>
              </w:rPr>
              <w:t xml:space="preserve">A36.0, A36.1, A36.2, A36.8, A36.9, J01-06, J35-37 </w:t>
            </w:r>
          </w:p>
        </w:tc>
      </w:tr>
      <w:tr w:rsidR="00EB1721" w:rsidRPr="00750C93" w14:paraId="74847667" w14:textId="77777777" w:rsidTr="00C86B7F">
        <w:tc>
          <w:tcPr>
            <w:tcW w:w="3256" w:type="dxa"/>
          </w:tcPr>
          <w:p w14:paraId="73055356" w14:textId="77777777" w:rsidR="00EB1721" w:rsidRPr="00750C93" w:rsidRDefault="00EB1721" w:rsidP="00C86B7F">
            <w:pPr>
              <w:rPr>
                <w:rFonts w:ascii="Arial" w:hAnsi="Arial" w:cs="Arial"/>
                <w:sz w:val="20"/>
                <w:szCs w:val="20"/>
              </w:rPr>
            </w:pPr>
            <w:r w:rsidRPr="00750C93">
              <w:rPr>
                <w:rFonts w:ascii="Arial" w:hAnsi="Arial" w:cs="Arial"/>
                <w:sz w:val="20"/>
                <w:szCs w:val="20"/>
              </w:rPr>
              <w:t>Lower respiratory infections</w:t>
            </w:r>
          </w:p>
        </w:tc>
        <w:tc>
          <w:tcPr>
            <w:tcW w:w="6094" w:type="dxa"/>
          </w:tcPr>
          <w:p w14:paraId="2E5B02BA" w14:textId="77777777" w:rsidR="00EB1721" w:rsidRPr="00750C93" w:rsidRDefault="00EB1721" w:rsidP="00C86B7F">
            <w:pPr>
              <w:rPr>
                <w:rFonts w:ascii="Arial" w:hAnsi="Arial" w:cs="Arial"/>
                <w:sz w:val="20"/>
                <w:szCs w:val="20"/>
              </w:rPr>
            </w:pPr>
            <w:r w:rsidRPr="00750C93">
              <w:rPr>
                <w:rFonts w:ascii="Arial" w:hAnsi="Arial" w:cs="Arial"/>
                <w:color w:val="000000"/>
                <w:sz w:val="20"/>
                <w:szCs w:val="20"/>
              </w:rPr>
              <w:t>A37, A42.0, A48.1, A70, J09-18, J20-22, J85-86</w:t>
            </w:r>
          </w:p>
        </w:tc>
      </w:tr>
      <w:tr w:rsidR="00EB1721" w:rsidRPr="00750C93" w14:paraId="266ACC81" w14:textId="77777777" w:rsidTr="00C86B7F">
        <w:tc>
          <w:tcPr>
            <w:tcW w:w="3256" w:type="dxa"/>
          </w:tcPr>
          <w:p w14:paraId="18BF4FA5" w14:textId="77777777" w:rsidR="00EB1721" w:rsidRPr="00750C93" w:rsidRDefault="00EB1721" w:rsidP="00C86B7F">
            <w:pPr>
              <w:rPr>
                <w:rFonts w:ascii="Arial" w:hAnsi="Arial" w:cs="Arial"/>
                <w:sz w:val="20"/>
                <w:szCs w:val="20"/>
              </w:rPr>
            </w:pPr>
            <w:r w:rsidRPr="00750C93">
              <w:rPr>
                <w:rFonts w:ascii="Arial" w:hAnsi="Arial" w:cs="Arial"/>
                <w:sz w:val="20"/>
                <w:szCs w:val="20"/>
              </w:rPr>
              <w:t>Gastrointestinal infections</w:t>
            </w:r>
          </w:p>
        </w:tc>
        <w:tc>
          <w:tcPr>
            <w:tcW w:w="6094" w:type="dxa"/>
          </w:tcPr>
          <w:p w14:paraId="7E5F3B17" w14:textId="77777777" w:rsidR="00EB1721" w:rsidRPr="00750C93" w:rsidRDefault="00EB1721" w:rsidP="00C86B7F">
            <w:pPr>
              <w:rPr>
                <w:rFonts w:ascii="Arial" w:hAnsi="Arial" w:cs="Arial"/>
                <w:sz w:val="20"/>
                <w:szCs w:val="20"/>
              </w:rPr>
            </w:pPr>
            <w:r w:rsidRPr="00750C93">
              <w:rPr>
                <w:rFonts w:ascii="Arial" w:hAnsi="Arial" w:cs="Arial"/>
                <w:color w:val="000000"/>
                <w:sz w:val="20"/>
                <w:szCs w:val="20"/>
              </w:rPr>
              <w:t>A00, A01, A02.0, A02.2-A02.9, A03-09, A42.1</w:t>
            </w:r>
          </w:p>
        </w:tc>
      </w:tr>
      <w:tr w:rsidR="00EB1721" w:rsidRPr="00750C93" w14:paraId="71212632" w14:textId="77777777" w:rsidTr="00C86B7F">
        <w:tc>
          <w:tcPr>
            <w:tcW w:w="3256" w:type="dxa"/>
          </w:tcPr>
          <w:p w14:paraId="6A34411C" w14:textId="77777777" w:rsidR="00EB1721" w:rsidRPr="00750C93" w:rsidRDefault="00EB1721" w:rsidP="00C86B7F">
            <w:pPr>
              <w:rPr>
                <w:rFonts w:ascii="Arial" w:hAnsi="Arial" w:cs="Arial"/>
                <w:sz w:val="20"/>
                <w:szCs w:val="20"/>
              </w:rPr>
            </w:pPr>
            <w:r w:rsidRPr="00750C93">
              <w:rPr>
                <w:rFonts w:ascii="Arial" w:hAnsi="Arial" w:cs="Arial"/>
                <w:sz w:val="20"/>
                <w:szCs w:val="20"/>
              </w:rPr>
              <w:t>Otitis media</w:t>
            </w:r>
          </w:p>
        </w:tc>
        <w:tc>
          <w:tcPr>
            <w:tcW w:w="6094" w:type="dxa"/>
          </w:tcPr>
          <w:p w14:paraId="71B2BD9D" w14:textId="77777777" w:rsidR="00EB1721" w:rsidRPr="00750C93" w:rsidRDefault="00EB1721" w:rsidP="00C86B7F">
            <w:pPr>
              <w:rPr>
                <w:rFonts w:ascii="Arial" w:hAnsi="Arial" w:cs="Arial"/>
                <w:sz w:val="20"/>
                <w:szCs w:val="20"/>
              </w:rPr>
            </w:pPr>
            <w:r w:rsidRPr="00750C93">
              <w:rPr>
                <w:rFonts w:ascii="Arial" w:hAnsi="Arial" w:cs="Arial"/>
                <w:color w:val="000000"/>
                <w:sz w:val="20"/>
                <w:szCs w:val="20"/>
              </w:rPr>
              <w:t>H65-67</w:t>
            </w:r>
          </w:p>
        </w:tc>
      </w:tr>
      <w:tr w:rsidR="00EB1721" w:rsidRPr="00750C93" w14:paraId="1F2AE85E" w14:textId="77777777" w:rsidTr="00C86B7F">
        <w:tc>
          <w:tcPr>
            <w:tcW w:w="9350" w:type="dxa"/>
            <w:gridSpan w:val="2"/>
          </w:tcPr>
          <w:p w14:paraId="1FC3373D" w14:textId="77777777" w:rsidR="00EB1721" w:rsidRPr="00750C93" w:rsidRDefault="00EB1721" w:rsidP="00C86B7F">
            <w:pPr>
              <w:rPr>
                <w:rFonts w:ascii="Arial" w:hAnsi="Arial" w:cs="Arial"/>
                <w:color w:val="000000"/>
                <w:sz w:val="20"/>
                <w:szCs w:val="20"/>
              </w:rPr>
            </w:pPr>
          </w:p>
        </w:tc>
      </w:tr>
      <w:tr w:rsidR="00EB1721" w:rsidRPr="00750C93" w14:paraId="2E573A26" w14:textId="77777777" w:rsidTr="00C86B7F">
        <w:tc>
          <w:tcPr>
            <w:tcW w:w="9350" w:type="dxa"/>
            <w:gridSpan w:val="2"/>
          </w:tcPr>
          <w:p w14:paraId="4C212362" w14:textId="77777777" w:rsidR="00EB1721" w:rsidRPr="00750C93" w:rsidRDefault="00EB1721" w:rsidP="00C86B7F">
            <w:pPr>
              <w:rPr>
                <w:rFonts w:ascii="Arial" w:hAnsi="Arial" w:cs="Arial"/>
                <w:b/>
                <w:color w:val="000000"/>
                <w:sz w:val="20"/>
                <w:szCs w:val="20"/>
              </w:rPr>
            </w:pPr>
            <w:r w:rsidRPr="00750C93">
              <w:rPr>
                <w:rFonts w:ascii="Arial" w:hAnsi="Arial" w:cs="Arial"/>
                <w:b/>
                <w:color w:val="000000"/>
                <w:sz w:val="20"/>
                <w:szCs w:val="20"/>
              </w:rPr>
              <w:t>Atopic disease</w:t>
            </w:r>
          </w:p>
        </w:tc>
      </w:tr>
      <w:tr w:rsidR="00EB1721" w:rsidRPr="00750C93" w14:paraId="3C5274C6" w14:textId="77777777" w:rsidTr="00C86B7F">
        <w:tc>
          <w:tcPr>
            <w:tcW w:w="3256" w:type="dxa"/>
          </w:tcPr>
          <w:p w14:paraId="635E8B96" w14:textId="77777777" w:rsidR="00EB1721" w:rsidRPr="00750C93" w:rsidRDefault="00EB1721" w:rsidP="00C86B7F">
            <w:pPr>
              <w:rPr>
                <w:rFonts w:ascii="Arial" w:hAnsi="Arial" w:cs="Arial"/>
                <w:sz w:val="20"/>
                <w:szCs w:val="20"/>
              </w:rPr>
            </w:pPr>
            <w:r w:rsidRPr="00750C93">
              <w:rPr>
                <w:rFonts w:ascii="Arial" w:hAnsi="Arial" w:cs="Arial"/>
                <w:sz w:val="20"/>
                <w:szCs w:val="20"/>
              </w:rPr>
              <w:t>Pediatric asthma</w:t>
            </w:r>
          </w:p>
        </w:tc>
        <w:tc>
          <w:tcPr>
            <w:tcW w:w="6094" w:type="dxa"/>
          </w:tcPr>
          <w:p w14:paraId="3D1DD3C8" w14:textId="0DDA3DA7" w:rsidR="00EB1721" w:rsidRPr="00750C93" w:rsidRDefault="00EB1721" w:rsidP="00C86B7F">
            <w:pPr>
              <w:rPr>
                <w:rFonts w:ascii="Arial" w:hAnsi="Arial" w:cs="Arial"/>
                <w:color w:val="000000"/>
                <w:sz w:val="20"/>
                <w:szCs w:val="20"/>
              </w:rPr>
            </w:pPr>
            <w:r w:rsidRPr="00750C93">
              <w:rPr>
                <w:rFonts w:ascii="Arial" w:hAnsi="Arial" w:cs="Arial"/>
                <w:sz w:val="20"/>
                <w:szCs w:val="20"/>
                <w:lang w:val="en-CA"/>
              </w:rPr>
              <w:t>J45-46</w:t>
            </w:r>
            <w:r w:rsidR="00325DED" w:rsidRPr="00750C93">
              <w:rPr>
                <w:rFonts w:ascii="Arial" w:hAnsi="Arial" w:cs="Arial"/>
                <w:sz w:val="20"/>
                <w:szCs w:val="20"/>
                <w:vertAlign w:val="superscript"/>
                <w:lang w:val="en-CA"/>
              </w:rPr>
              <w:t>a</w:t>
            </w:r>
          </w:p>
        </w:tc>
      </w:tr>
      <w:tr w:rsidR="00EB1721" w:rsidRPr="00750C93" w14:paraId="13B5A57B" w14:textId="77777777" w:rsidTr="00C86B7F">
        <w:tc>
          <w:tcPr>
            <w:tcW w:w="9350" w:type="dxa"/>
            <w:gridSpan w:val="2"/>
          </w:tcPr>
          <w:p w14:paraId="4256B6F5" w14:textId="77777777" w:rsidR="00EB1721" w:rsidRPr="00750C93" w:rsidRDefault="00EB1721" w:rsidP="00C86B7F">
            <w:pPr>
              <w:rPr>
                <w:rFonts w:ascii="Arial" w:hAnsi="Arial" w:cs="Arial"/>
                <w:sz w:val="20"/>
                <w:szCs w:val="20"/>
              </w:rPr>
            </w:pPr>
          </w:p>
        </w:tc>
      </w:tr>
      <w:tr w:rsidR="00EB1721" w:rsidRPr="00750C93" w14:paraId="44569822" w14:textId="77777777" w:rsidTr="00C86B7F">
        <w:tc>
          <w:tcPr>
            <w:tcW w:w="9350" w:type="dxa"/>
            <w:gridSpan w:val="2"/>
          </w:tcPr>
          <w:p w14:paraId="3A9A164F" w14:textId="77777777" w:rsidR="00EB1721" w:rsidRPr="00750C93" w:rsidRDefault="00EB1721" w:rsidP="00C86B7F">
            <w:pPr>
              <w:rPr>
                <w:rFonts w:ascii="Arial" w:hAnsi="Arial" w:cs="Arial"/>
                <w:b/>
                <w:sz w:val="20"/>
                <w:szCs w:val="20"/>
              </w:rPr>
            </w:pPr>
            <w:r w:rsidRPr="00750C93">
              <w:rPr>
                <w:rFonts w:ascii="Arial" w:hAnsi="Arial" w:cs="Arial"/>
                <w:b/>
                <w:sz w:val="20"/>
                <w:szCs w:val="20"/>
              </w:rPr>
              <w:t>Non-immune related specific morbidity outcomes</w:t>
            </w:r>
          </w:p>
        </w:tc>
      </w:tr>
      <w:tr w:rsidR="00EB1721" w:rsidRPr="00750C93" w14:paraId="5DD6C7AB" w14:textId="77777777" w:rsidTr="00C86B7F">
        <w:tc>
          <w:tcPr>
            <w:tcW w:w="3256" w:type="dxa"/>
          </w:tcPr>
          <w:p w14:paraId="49173C79" w14:textId="77777777" w:rsidR="00EB1721" w:rsidRPr="00750C93" w:rsidRDefault="00EB1721" w:rsidP="00C86B7F">
            <w:pPr>
              <w:rPr>
                <w:rFonts w:ascii="Arial" w:hAnsi="Arial" w:cs="Arial"/>
                <w:sz w:val="20"/>
                <w:szCs w:val="20"/>
              </w:rPr>
            </w:pPr>
            <w:r w:rsidRPr="00750C93">
              <w:rPr>
                <w:rFonts w:ascii="Arial" w:hAnsi="Arial" w:cs="Arial"/>
                <w:sz w:val="20"/>
                <w:szCs w:val="20"/>
              </w:rPr>
              <w:t>Neoplasm</w:t>
            </w:r>
          </w:p>
        </w:tc>
        <w:tc>
          <w:tcPr>
            <w:tcW w:w="6094" w:type="dxa"/>
          </w:tcPr>
          <w:p w14:paraId="1B77CBEB" w14:textId="13B1B506" w:rsidR="00EB1721" w:rsidRPr="00750C93" w:rsidRDefault="00E44029" w:rsidP="00C86B7F">
            <w:pPr>
              <w:rPr>
                <w:rFonts w:ascii="Arial" w:hAnsi="Arial" w:cs="Arial"/>
                <w:sz w:val="20"/>
                <w:szCs w:val="20"/>
              </w:rPr>
            </w:pPr>
            <w:r w:rsidRPr="00750C93">
              <w:rPr>
                <w:rFonts w:ascii="Arial" w:hAnsi="Arial" w:cs="Arial"/>
                <w:sz w:val="20"/>
                <w:szCs w:val="20"/>
              </w:rPr>
              <w:t xml:space="preserve"> Identified using Ontario Cancer </w:t>
            </w:r>
            <w:proofErr w:type="spellStart"/>
            <w:r w:rsidRPr="00750C93">
              <w:rPr>
                <w:rFonts w:ascii="Arial" w:hAnsi="Arial" w:cs="Arial"/>
                <w:sz w:val="20"/>
                <w:szCs w:val="20"/>
              </w:rPr>
              <w:t>Registry</w:t>
            </w:r>
            <w:r w:rsidR="00325DED" w:rsidRPr="00750C93">
              <w:rPr>
                <w:rFonts w:ascii="Arial" w:hAnsi="Arial" w:cs="Arial"/>
                <w:sz w:val="20"/>
                <w:szCs w:val="20"/>
                <w:vertAlign w:val="superscript"/>
              </w:rPr>
              <w:t>b</w:t>
            </w:r>
            <w:proofErr w:type="spellEnd"/>
          </w:p>
        </w:tc>
      </w:tr>
      <w:tr w:rsidR="007D5AC9" w:rsidRPr="00750C93" w14:paraId="0F240A62" w14:textId="77777777" w:rsidTr="00C86B7F">
        <w:tc>
          <w:tcPr>
            <w:tcW w:w="3256" w:type="dxa"/>
          </w:tcPr>
          <w:p w14:paraId="11EC6218" w14:textId="74AF14BC" w:rsidR="007D5AC9" w:rsidRPr="00750C93" w:rsidRDefault="007D5AC9" w:rsidP="00C86B7F">
            <w:pPr>
              <w:rPr>
                <w:rFonts w:ascii="Arial" w:hAnsi="Arial" w:cs="Arial"/>
                <w:sz w:val="20"/>
                <w:szCs w:val="20"/>
              </w:rPr>
            </w:pPr>
            <w:r w:rsidRPr="00750C93">
              <w:rPr>
                <w:rFonts w:ascii="Arial" w:hAnsi="Arial" w:cs="Arial"/>
                <w:sz w:val="20"/>
                <w:szCs w:val="20"/>
              </w:rPr>
              <w:t>Sensory loss</w:t>
            </w:r>
          </w:p>
        </w:tc>
        <w:tc>
          <w:tcPr>
            <w:tcW w:w="6094" w:type="dxa"/>
          </w:tcPr>
          <w:p w14:paraId="347BDEED" w14:textId="77777777" w:rsidR="007D5AC9" w:rsidRPr="00750C93" w:rsidRDefault="007D5AC9" w:rsidP="00C86B7F">
            <w:pPr>
              <w:rPr>
                <w:rFonts w:ascii="Arial" w:hAnsi="Arial" w:cs="Arial"/>
                <w:sz w:val="20"/>
                <w:szCs w:val="20"/>
              </w:rPr>
            </w:pPr>
          </w:p>
        </w:tc>
      </w:tr>
      <w:tr w:rsidR="00EB1721" w:rsidRPr="00750C93" w14:paraId="2A8FC58B" w14:textId="77777777" w:rsidTr="00C86B7F">
        <w:tc>
          <w:tcPr>
            <w:tcW w:w="3256" w:type="dxa"/>
          </w:tcPr>
          <w:p w14:paraId="13B6C809" w14:textId="25ADB92F" w:rsidR="00EB1721" w:rsidRPr="00750C93" w:rsidRDefault="00750C93" w:rsidP="00750C93">
            <w:pPr>
              <w:rPr>
                <w:rFonts w:ascii="Arial" w:hAnsi="Arial" w:cs="Arial"/>
                <w:sz w:val="20"/>
                <w:szCs w:val="20"/>
              </w:rPr>
            </w:pPr>
            <w:r>
              <w:rPr>
                <w:rFonts w:ascii="Arial" w:hAnsi="Arial" w:cs="Arial"/>
                <w:sz w:val="20"/>
                <w:szCs w:val="20"/>
              </w:rPr>
              <w:t xml:space="preserve">  </w:t>
            </w:r>
            <w:r w:rsidR="00EB1721" w:rsidRPr="00750C93">
              <w:rPr>
                <w:rFonts w:ascii="Arial" w:hAnsi="Arial" w:cs="Arial"/>
                <w:sz w:val="20"/>
                <w:szCs w:val="20"/>
              </w:rPr>
              <w:t>Vision loss</w:t>
            </w:r>
          </w:p>
        </w:tc>
        <w:tc>
          <w:tcPr>
            <w:tcW w:w="6094" w:type="dxa"/>
          </w:tcPr>
          <w:p w14:paraId="6624BDBC" w14:textId="77777777" w:rsidR="00EB1721" w:rsidRPr="00750C93" w:rsidRDefault="00EB1721" w:rsidP="00C86B7F">
            <w:pPr>
              <w:rPr>
                <w:rFonts w:ascii="Arial" w:hAnsi="Arial" w:cs="Arial"/>
                <w:sz w:val="20"/>
                <w:szCs w:val="20"/>
              </w:rPr>
            </w:pPr>
            <w:r w:rsidRPr="00750C93">
              <w:rPr>
                <w:rFonts w:ascii="Arial" w:hAnsi="Arial" w:cs="Arial"/>
                <w:sz w:val="20"/>
                <w:szCs w:val="20"/>
              </w:rPr>
              <w:t>H47, H48.8, H53-54</w:t>
            </w:r>
          </w:p>
        </w:tc>
      </w:tr>
      <w:tr w:rsidR="00EB1721" w:rsidRPr="00750C93" w14:paraId="43C9ABE9" w14:textId="77777777" w:rsidTr="00C86B7F">
        <w:tc>
          <w:tcPr>
            <w:tcW w:w="3256" w:type="dxa"/>
          </w:tcPr>
          <w:p w14:paraId="689A1CB7" w14:textId="4214E500" w:rsidR="00EB1721" w:rsidRPr="00750C93" w:rsidRDefault="00750C93" w:rsidP="00750C93">
            <w:pPr>
              <w:rPr>
                <w:rFonts w:ascii="Arial" w:hAnsi="Arial" w:cs="Arial"/>
                <w:sz w:val="20"/>
                <w:szCs w:val="20"/>
              </w:rPr>
            </w:pPr>
            <w:r>
              <w:rPr>
                <w:rFonts w:ascii="Arial" w:hAnsi="Arial" w:cs="Arial"/>
                <w:sz w:val="20"/>
                <w:szCs w:val="20"/>
              </w:rPr>
              <w:t xml:space="preserve">  </w:t>
            </w:r>
            <w:r w:rsidR="00EB1721" w:rsidRPr="00750C93">
              <w:rPr>
                <w:rFonts w:ascii="Arial" w:hAnsi="Arial" w:cs="Arial"/>
                <w:sz w:val="20"/>
                <w:szCs w:val="20"/>
              </w:rPr>
              <w:t>Hearing loss</w:t>
            </w:r>
          </w:p>
        </w:tc>
        <w:tc>
          <w:tcPr>
            <w:tcW w:w="6094" w:type="dxa"/>
          </w:tcPr>
          <w:p w14:paraId="7B4C93A9" w14:textId="77777777" w:rsidR="00EB1721" w:rsidRPr="00750C93" w:rsidRDefault="00EB1721" w:rsidP="00C86B7F">
            <w:pPr>
              <w:rPr>
                <w:rFonts w:ascii="Arial" w:hAnsi="Arial" w:cs="Arial"/>
                <w:sz w:val="20"/>
                <w:szCs w:val="20"/>
              </w:rPr>
            </w:pPr>
            <w:r w:rsidRPr="00750C93">
              <w:rPr>
                <w:rFonts w:ascii="Arial" w:hAnsi="Arial" w:cs="Arial"/>
                <w:sz w:val="20"/>
                <w:szCs w:val="20"/>
              </w:rPr>
              <w:t>H90-91</w:t>
            </w:r>
          </w:p>
        </w:tc>
      </w:tr>
      <w:tr w:rsidR="00EB1721" w:rsidRPr="00750C93" w14:paraId="453BD14E" w14:textId="77777777" w:rsidTr="00C86B7F">
        <w:tc>
          <w:tcPr>
            <w:tcW w:w="9350" w:type="dxa"/>
            <w:gridSpan w:val="2"/>
          </w:tcPr>
          <w:p w14:paraId="2AD4EAAE" w14:textId="77777777" w:rsidR="00EB1721" w:rsidRPr="00750C93" w:rsidRDefault="00EB1721" w:rsidP="00C86B7F">
            <w:pPr>
              <w:rPr>
                <w:rFonts w:ascii="Arial" w:hAnsi="Arial" w:cs="Arial"/>
                <w:sz w:val="20"/>
                <w:szCs w:val="20"/>
              </w:rPr>
            </w:pPr>
          </w:p>
        </w:tc>
      </w:tr>
      <w:tr w:rsidR="00EB1721" w:rsidRPr="00750C93" w14:paraId="09E0A07E" w14:textId="77777777" w:rsidTr="00C86B7F">
        <w:tc>
          <w:tcPr>
            <w:tcW w:w="9350" w:type="dxa"/>
            <w:gridSpan w:val="2"/>
          </w:tcPr>
          <w:p w14:paraId="22D96ABD" w14:textId="77777777" w:rsidR="00EB1721" w:rsidRPr="00750C93" w:rsidRDefault="00EB1721" w:rsidP="00C86B7F">
            <w:pPr>
              <w:rPr>
                <w:rFonts w:ascii="Arial" w:hAnsi="Arial" w:cs="Arial"/>
                <w:b/>
                <w:sz w:val="20"/>
                <w:szCs w:val="20"/>
              </w:rPr>
            </w:pPr>
            <w:r w:rsidRPr="00750C93">
              <w:rPr>
                <w:rFonts w:ascii="Arial" w:hAnsi="Arial" w:cs="Arial"/>
                <w:b/>
                <w:sz w:val="20"/>
                <w:szCs w:val="20"/>
              </w:rPr>
              <w:t>Negative control outcome</w:t>
            </w:r>
          </w:p>
        </w:tc>
      </w:tr>
      <w:tr w:rsidR="00EB1721" w:rsidRPr="00750C93" w14:paraId="7AA60E2E" w14:textId="77777777" w:rsidTr="00C86B7F">
        <w:tc>
          <w:tcPr>
            <w:tcW w:w="3256" w:type="dxa"/>
          </w:tcPr>
          <w:p w14:paraId="0979AE5C" w14:textId="2BC55E2F" w:rsidR="00EB1721" w:rsidRPr="00750C93" w:rsidRDefault="002029E8" w:rsidP="00C86B7F">
            <w:pPr>
              <w:rPr>
                <w:rFonts w:ascii="Arial" w:hAnsi="Arial" w:cs="Arial"/>
                <w:sz w:val="20"/>
                <w:szCs w:val="20"/>
              </w:rPr>
            </w:pPr>
            <w:r w:rsidRPr="00750C93">
              <w:rPr>
                <w:rFonts w:ascii="Arial" w:hAnsi="Arial" w:cs="Arial"/>
                <w:sz w:val="20"/>
                <w:szCs w:val="20"/>
              </w:rPr>
              <w:t>All cause injuries</w:t>
            </w:r>
          </w:p>
        </w:tc>
        <w:tc>
          <w:tcPr>
            <w:tcW w:w="6094" w:type="dxa"/>
          </w:tcPr>
          <w:p w14:paraId="1C22B5D3" w14:textId="4DBAFAE1" w:rsidR="00EB1721" w:rsidRPr="00750C93" w:rsidRDefault="002029E8" w:rsidP="00C86B7F">
            <w:pPr>
              <w:rPr>
                <w:rFonts w:ascii="Arial" w:hAnsi="Arial" w:cs="Arial"/>
                <w:sz w:val="20"/>
                <w:szCs w:val="20"/>
              </w:rPr>
            </w:pPr>
            <w:r w:rsidRPr="00750C93">
              <w:rPr>
                <w:rFonts w:ascii="Arial" w:hAnsi="Arial" w:cs="Arial"/>
                <w:sz w:val="20"/>
                <w:szCs w:val="20"/>
              </w:rPr>
              <w:t xml:space="preserve"> S00-S99 and T00-T75</w:t>
            </w:r>
          </w:p>
        </w:tc>
      </w:tr>
    </w:tbl>
    <w:p w14:paraId="4182D6E1" w14:textId="39C99936" w:rsidR="00F66868" w:rsidRPr="00750C93" w:rsidRDefault="00325DED" w:rsidP="00EB1721">
      <w:pPr>
        <w:rPr>
          <w:rFonts w:ascii="Arial" w:hAnsi="Arial" w:cs="Arial"/>
          <w:sz w:val="16"/>
          <w:szCs w:val="16"/>
        </w:rPr>
      </w:pPr>
      <w:r w:rsidRPr="00750C93">
        <w:rPr>
          <w:rFonts w:ascii="Arial" w:hAnsi="Arial" w:cs="Arial"/>
          <w:bCs/>
          <w:sz w:val="16"/>
          <w:szCs w:val="16"/>
          <w:vertAlign w:val="superscript"/>
          <w:lang w:val="en-CA"/>
        </w:rPr>
        <w:t>a</w:t>
      </w:r>
      <w:r w:rsidR="00D30F6A" w:rsidRPr="00750C93">
        <w:rPr>
          <w:rFonts w:ascii="Arial" w:hAnsi="Arial" w:cs="Arial"/>
          <w:bCs/>
          <w:sz w:val="16"/>
          <w:szCs w:val="16"/>
          <w:vertAlign w:val="superscript"/>
          <w:lang w:val="en-CA"/>
        </w:rPr>
        <w:t xml:space="preserve"> </w:t>
      </w:r>
      <w:r w:rsidR="00D30F6A" w:rsidRPr="00750C93">
        <w:rPr>
          <w:rFonts w:ascii="Arial" w:hAnsi="Arial" w:cs="Arial"/>
          <w:sz w:val="16"/>
          <w:szCs w:val="16"/>
        </w:rPr>
        <w:t>Asthma diagnoses were obtained from the ICES-derived Ontario Asthma dataset, which utilizes the J45 and J46 codes in a validated algorithm to identify asthma cases from health administrative databases</w:t>
      </w:r>
      <w:r w:rsidR="00EB1721" w:rsidRPr="00750C93">
        <w:rPr>
          <w:rFonts w:ascii="Arial" w:hAnsi="Arial" w:cs="Arial"/>
          <w:sz w:val="16"/>
          <w:szCs w:val="16"/>
          <w:lang w:val="en-CA"/>
        </w:rPr>
        <w:t>.</w:t>
      </w:r>
      <w:r w:rsidR="00991600" w:rsidRPr="00750C93">
        <w:rPr>
          <w:rFonts w:ascii="Arial" w:hAnsi="Arial" w:cs="Arial"/>
          <w:sz w:val="16"/>
          <w:szCs w:val="16"/>
        </w:rPr>
        <w:fldChar w:fldCharType="begin" w:fldLock="1"/>
      </w:r>
      <w:r w:rsidR="00E60860" w:rsidRPr="00750C93">
        <w:rPr>
          <w:rFonts w:ascii="Arial" w:hAnsi="Arial" w:cs="Arial"/>
          <w:sz w:val="16"/>
          <w:szCs w:val="16"/>
        </w:rPr>
        <w:instrText>ADDIN CSL_CITATION {"citationItems":[{"id":"ITEM-1","itemData":{"DOI":"10.1002/ppul.24432","ISSN":"1099-0496","PMID":"31332948","abstract":"INTRODUCTION Asthma prevalence is commonly measured in national surveys by questionnaire. The Ontario Asthma Surveillance Information System (OASIS) developed a validated health claims diagnosis algorithm to estimate asthma prevalence. The primary objective was to assess the agreement between two approaches of measuring asthma in young children. Secondary objectives were to identify concordant and discordant pairs, and to identify factors associated with disagreement. STUDY DESIGN AND SETTING A measurement study to evaluate the agreement between the OASIS algorithm and parent-reported asthma (criterion standard). Sensitivity, specificity, positive predictive value (PPV) and negative predictive value (NPV) were calculated. Multivariable logistic regression was used to determine factors associated with disagreement. RESULTS Healthy children aged 1 to 5 years (n =3642) participating in the TARGet Kids! practice based research network 2008-2013 in Toronto, Canada were included. Prevalence of asthma was 14% and 6% by the OASIS algorithm and parent-reported asthma, respectively. The Kappa statistic was 0.43, sensitivity 81%, specificity 90%, PPV 34%, and NPV 99%. There were 3249 concordant and 393 discordant pairs. Statistically significant factors associated with asthma identified by OASIS but not parent report included: male sex, higher zBMI, and parent history of asthma. Males were less likely to have asthma identified by parent report but not OASIS. CONCLUSION The OASIS algorithm identified more asthma cases in young children than parent-reported asthma. The OASIS algorithm had high sensitivity, specificity, and NPV but low PPV relative to parent-reported asthma. These findings need replication in other populations.","author":[{"dropping-particle":"","family":"Omand","given":"Jessica A","non-dropping-particle":"","parse-names":false,"suffix":""},{"dropping-particle":"","family":"Maguire","given":"Jonathon L","non-dropping-particle":"","parse-names":false,"suffix":""},{"dropping-particle":"","family":"O'Connor","given":"Deborah L","non-dropping-particle":"","parse-names":false,"suffix":""},{"dropping-particle":"","family":"Parkin","given":"Patricia C","non-dropping-particle":"","parse-names":false,"suffix":""},{"dropping-particle":"","family":"Birken","given":"Catherine S","non-dropping-particle":"","parse-names":false,"suffix":""},{"dropping-particle":"","family":"Thorpe","given":"Kevin E","non-dropping-particle":"","parse-names":false,"suffix":""},{"dropping-particle":"","family":"Zhu","given":"Jingqin","non-dropping-particle":"","parse-names":false,"suffix":""},{"dropping-particle":"","family":"To","given":"Teresa","non-dropping-particle":"","parse-names":false,"suffix":""}],"container-title":"Pediatric pulmonology","id":"ITEM-1","issue":"10","issued":{"date-parts":[["2019","10"]]},"page":"1547-1556","title":"Agreement between a health claims algorithm and parent-reported asthma in young children.","type":"article-journal","volume":"54"},"uris":["http://www.mendeley.com/documents/?uuid=a2f16ad2-6714-4762-9baf-d4a8ce001d05"]},{"id":"ITEM-2","itemData":{"DOI":"10.1155/2009/963098","ISSN":"1916-7245","PMID":"20011725","abstract":"BACKGROUND Asthma imposes a heavy and expensive burden on individuals and populations. A population-based surveillance and research program based on health administrative data could measure and study the burden of asthma; however, the validity of a health administrative data diagnosis of asthma must first be confirmed. OBJECTIVE To evaluate the accuracy of population-based provincial health administrative data in identifying adult patients with asthma for ongoing surveillance and research. METHODS Patients from randomly selected primary care practices were assigned to four categories according to their previous diagnoses: asthma, chronic obstructive pulmonary disease, related respiratory conditions and nonasthma conditions. In each practice, 10 charts from each category were randomly selected, abstracted, then reviewed by a blinded expert panel who identified them as asthma or nonasthma. These reference standard diagnoses were then linked to the patients' provincial records and compared with health administrative algorithms designed to identify asthma. Analyses were performed using the concepts of diagnostic test evaluation. RESULTS A total of 518 charts, including 160 from individuals with asthma, were reviewed. The algorithm of two or more ambulatory care visits and/or one or more hospitalization(s) for asthma in two years had a sensitivity of 83.8% (95% CI 77.1% to 89.1%) and a specificity of 76.5% (95% CI 71.8% to 80.8%). CONCLUSION Definitions of adult asthma using health administrative data are sensitive and specific for identifying adults with asthma. Using these definitions, cohorts of adults with asthma for ongoing population-based surveillance and research can be developed.","author":[{"dropping-particle":"","family":"Gershon","given":"Andrea S","non-dropping-particle":"","parse-names":false,"suffix":""},{"dropping-particle":"","family":"Wang","given":"Chengning","non-dropping-particle":"","parse-names":false,"suffix":""},{"dropping-particle":"","family":"Guan","given":"Jun","non-dropping-particle":"","parse-names":false,"suffix":""},{"dropping-particle":"","family":"Vasilevska-Ristovska","given":"Jovonka","non-dropping-particle":"","parse-names":false,"suffix":""},{"dropping-particle":"","family":"Cicutto","given":"Lisa","non-dropping-particle":"","parse-names":false,"suffix":""},{"dropping-particle":"","family":"To","given":"Teresa","non-dropping-particle":"","parse-names":false,"suffix":""},{"dropping-particle":"","family":"Gershon, AS, Wang C, Guan J, Vasilevska-Ristovska J, Cicutto L, and To","given":"T","non-dropping-particle":"","parse-names":false,"suffix":""}],"container-title":"Canadian respiratory journal","id":"ITEM-2","issue":"6","issued":{"date-parts":[["2009"]]},"page":"183-8","title":"Identifying patients with physician-diagnosed asthma in health administrative databases.","type":"article-journal","volume":"16"},"uris":["http://www.mendeley.com/documents/?uuid=431ef633-d505-43b4-92cc-844bde9dbc3e"]}],"mendeley":{"formattedCitation":"&lt;sup&gt;2,3&lt;/sup&gt;","plainTextFormattedCitation":"2,3","previouslyFormattedCitation":"&lt;sup&gt;2,3&lt;/sup&gt;"},"properties":{"noteIndex":0},"schema":"https://github.com/citation-style-language/schema/raw/master/csl-citation.json"}</w:instrText>
      </w:r>
      <w:r w:rsidR="00991600" w:rsidRPr="00750C93">
        <w:rPr>
          <w:rFonts w:ascii="Arial" w:hAnsi="Arial" w:cs="Arial"/>
          <w:sz w:val="16"/>
          <w:szCs w:val="16"/>
        </w:rPr>
        <w:fldChar w:fldCharType="separate"/>
      </w:r>
      <w:r w:rsidR="00762394" w:rsidRPr="00750C93">
        <w:rPr>
          <w:rFonts w:ascii="Arial" w:hAnsi="Arial" w:cs="Arial"/>
          <w:noProof/>
          <w:sz w:val="16"/>
          <w:szCs w:val="16"/>
          <w:vertAlign w:val="superscript"/>
        </w:rPr>
        <w:t>2,3</w:t>
      </w:r>
      <w:r w:rsidR="00991600" w:rsidRPr="00750C93">
        <w:rPr>
          <w:rFonts w:ascii="Arial" w:hAnsi="Arial" w:cs="Arial"/>
          <w:sz w:val="16"/>
          <w:szCs w:val="16"/>
        </w:rPr>
        <w:fldChar w:fldCharType="end"/>
      </w:r>
    </w:p>
    <w:p w14:paraId="6FB14115" w14:textId="267661E8" w:rsidR="00D30F6A" w:rsidRPr="00750C93" w:rsidRDefault="00325DED" w:rsidP="00EB1721">
      <w:pPr>
        <w:rPr>
          <w:rFonts w:ascii="Arial" w:hAnsi="Arial" w:cs="Arial"/>
          <w:sz w:val="16"/>
          <w:szCs w:val="16"/>
          <w:lang w:val="en-CA"/>
        </w:rPr>
      </w:pPr>
      <w:r w:rsidRPr="00750C93">
        <w:rPr>
          <w:rFonts w:ascii="Arial" w:hAnsi="Arial" w:cs="Arial"/>
          <w:sz w:val="16"/>
          <w:szCs w:val="16"/>
          <w:vertAlign w:val="superscript"/>
          <w:lang w:val="en-CA"/>
        </w:rPr>
        <w:t>b</w:t>
      </w:r>
      <w:r w:rsidR="00E34DC0" w:rsidRPr="00750C93">
        <w:rPr>
          <w:rFonts w:ascii="Arial" w:hAnsi="Arial" w:cs="Arial"/>
          <w:sz w:val="16"/>
          <w:szCs w:val="16"/>
          <w:lang w:val="en-CA"/>
        </w:rPr>
        <w:t xml:space="preserve"> </w:t>
      </w:r>
      <w:r w:rsidR="00E34DC0" w:rsidRPr="00750C93">
        <w:rPr>
          <w:rFonts w:ascii="Arial" w:hAnsi="Arial" w:cs="Arial"/>
          <w:sz w:val="16"/>
          <w:szCs w:val="16"/>
        </w:rPr>
        <w:t>Cancer diagnoses were obtained from the Ontario Cancer Registry, Cancer Care Ontario. This clinical registry contains information on all Ontario residents who have been newly-diagnosed with cancer or who have died of cancer</w:t>
      </w:r>
      <w:r w:rsidR="00C86B7F" w:rsidRPr="00750C93">
        <w:rPr>
          <w:rFonts w:ascii="Arial" w:hAnsi="Arial" w:cs="Arial"/>
          <w:sz w:val="16"/>
          <w:szCs w:val="16"/>
        </w:rPr>
        <w:t>.</w:t>
      </w:r>
    </w:p>
    <w:p w14:paraId="61417343" w14:textId="1F6F8AE2" w:rsidR="00D30F6A" w:rsidRDefault="00D30F6A" w:rsidP="00EB1721">
      <w:pPr>
        <w:rPr>
          <w:rFonts w:ascii="Times New Roman" w:hAnsi="Times New Roman" w:cs="Times New Roman"/>
          <w:sz w:val="20"/>
          <w:szCs w:val="20"/>
          <w:lang w:val="en-CA"/>
        </w:rPr>
      </w:pPr>
    </w:p>
    <w:p w14:paraId="3AD0A200" w14:textId="77777777" w:rsidR="00945ACC" w:rsidRDefault="00945ACC" w:rsidP="00EB1721">
      <w:pPr>
        <w:rPr>
          <w:rFonts w:ascii="Times New Roman" w:hAnsi="Times New Roman" w:cs="Times New Roman"/>
          <w:lang w:val="en-CA"/>
        </w:rPr>
      </w:pPr>
    </w:p>
    <w:p w14:paraId="70E3B5DC" w14:textId="77777777" w:rsidR="00945ACC" w:rsidRDefault="00945ACC" w:rsidP="00EB1721">
      <w:pPr>
        <w:rPr>
          <w:rFonts w:ascii="Times New Roman" w:hAnsi="Times New Roman" w:cs="Times New Roman"/>
          <w:lang w:val="en-CA"/>
        </w:rPr>
      </w:pPr>
    </w:p>
    <w:p w14:paraId="37730FD4" w14:textId="77777777" w:rsidR="00113379" w:rsidRDefault="00113379">
      <w:pPr>
        <w:rPr>
          <w:rFonts w:ascii="Times New Roman" w:hAnsi="Times New Roman" w:cs="Times New Roman"/>
          <w:lang w:val="en-CA"/>
        </w:rPr>
      </w:pPr>
      <w:r>
        <w:rPr>
          <w:rFonts w:ascii="Times New Roman" w:hAnsi="Times New Roman" w:cs="Times New Roman"/>
          <w:lang w:val="en-CA"/>
        </w:rPr>
        <w:br w:type="page"/>
      </w:r>
    </w:p>
    <w:p w14:paraId="6CB1646D" w14:textId="59A7D4E6" w:rsidR="001F775E" w:rsidRPr="005C5D6F" w:rsidRDefault="003C2574" w:rsidP="005C5D6F">
      <w:pPr>
        <w:pStyle w:val="Heading1"/>
        <w:rPr>
          <w:rFonts w:ascii="Arial" w:hAnsi="Arial" w:cs="Arial"/>
          <w:b/>
          <w:bCs/>
          <w:color w:val="000000" w:themeColor="text1"/>
          <w:sz w:val="24"/>
          <w:szCs w:val="24"/>
        </w:rPr>
      </w:pPr>
      <w:bookmarkStart w:id="3" w:name="_Toc66023693"/>
      <w:r>
        <w:rPr>
          <w:rFonts w:ascii="Arial" w:hAnsi="Arial" w:cs="Arial"/>
          <w:b/>
          <w:bCs/>
          <w:color w:val="000000" w:themeColor="text1"/>
          <w:sz w:val="24"/>
          <w:szCs w:val="24"/>
          <w:lang w:val="en-CA"/>
        </w:rPr>
        <w:lastRenderedPageBreak/>
        <w:t>Supplemental Table</w:t>
      </w:r>
      <w:r>
        <w:rPr>
          <w:rFonts w:ascii="Arial" w:hAnsi="Arial" w:cs="Arial"/>
          <w:b/>
          <w:bCs/>
          <w:color w:val="000000" w:themeColor="text1"/>
          <w:sz w:val="24"/>
          <w:szCs w:val="24"/>
          <w:lang w:val="en-CA"/>
        </w:rPr>
        <w:t xml:space="preserve"> 5. </w:t>
      </w:r>
      <w:r w:rsidR="001F775E" w:rsidRPr="005C5D6F">
        <w:rPr>
          <w:rFonts w:ascii="Arial" w:hAnsi="Arial" w:cs="Arial"/>
          <w:b/>
          <w:bCs/>
          <w:color w:val="000000" w:themeColor="text1"/>
          <w:sz w:val="24"/>
          <w:szCs w:val="24"/>
        </w:rPr>
        <w:t xml:space="preserve">Baseline </w:t>
      </w:r>
      <w:r w:rsidR="007F7499" w:rsidRPr="005C5D6F">
        <w:rPr>
          <w:rFonts w:ascii="Arial" w:hAnsi="Arial" w:cs="Arial"/>
          <w:b/>
          <w:bCs/>
          <w:color w:val="000000" w:themeColor="text1"/>
          <w:sz w:val="24"/>
          <w:szCs w:val="24"/>
        </w:rPr>
        <w:t>C</w:t>
      </w:r>
      <w:r w:rsidR="001F775E" w:rsidRPr="005C5D6F">
        <w:rPr>
          <w:rFonts w:ascii="Arial" w:hAnsi="Arial" w:cs="Arial"/>
          <w:b/>
          <w:bCs/>
          <w:color w:val="000000" w:themeColor="text1"/>
          <w:sz w:val="24"/>
          <w:szCs w:val="24"/>
        </w:rPr>
        <w:t xml:space="preserve">haracteristics </w:t>
      </w:r>
      <w:r w:rsidR="007F7499" w:rsidRPr="005C5D6F">
        <w:rPr>
          <w:rFonts w:ascii="Arial" w:hAnsi="Arial" w:cs="Arial"/>
          <w:b/>
          <w:bCs/>
          <w:color w:val="000000" w:themeColor="text1"/>
          <w:sz w:val="24"/>
          <w:szCs w:val="24"/>
        </w:rPr>
        <w:t>I</w:t>
      </w:r>
      <w:r w:rsidR="001F775E" w:rsidRPr="005C5D6F">
        <w:rPr>
          <w:rFonts w:ascii="Arial" w:hAnsi="Arial" w:cs="Arial"/>
          <w:b/>
          <w:bCs/>
          <w:color w:val="000000" w:themeColor="text1"/>
          <w:sz w:val="24"/>
          <w:szCs w:val="24"/>
        </w:rPr>
        <w:t xml:space="preserve">ncluded </w:t>
      </w:r>
      <w:r w:rsidR="00FA243A" w:rsidRPr="005C5D6F">
        <w:rPr>
          <w:rFonts w:ascii="Arial" w:hAnsi="Arial" w:cs="Arial"/>
          <w:b/>
          <w:bCs/>
          <w:color w:val="000000" w:themeColor="text1"/>
          <w:sz w:val="24"/>
          <w:szCs w:val="24"/>
        </w:rPr>
        <w:t>in</w:t>
      </w:r>
      <w:r w:rsidR="001F775E" w:rsidRPr="005C5D6F">
        <w:rPr>
          <w:rFonts w:ascii="Arial" w:hAnsi="Arial" w:cs="Arial"/>
          <w:b/>
          <w:bCs/>
          <w:color w:val="000000" w:themeColor="text1"/>
          <w:sz w:val="24"/>
          <w:szCs w:val="24"/>
        </w:rPr>
        <w:t xml:space="preserve"> </w:t>
      </w:r>
      <w:r w:rsidR="007F7499" w:rsidRPr="005C5D6F">
        <w:rPr>
          <w:rFonts w:ascii="Arial" w:hAnsi="Arial" w:cs="Arial"/>
          <w:b/>
          <w:bCs/>
          <w:color w:val="000000" w:themeColor="text1"/>
          <w:sz w:val="24"/>
          <w:szCs w:val="24"/>
        </w:rPr>
        <w:t>P</w:t>
      </w:r>
      <w:r w:rsidR="001F775E" w:rsidRPr="005C5D6F">
        <w:rPr>
          <w:rFonts w:ascii="Arial" w:hAnsi="Arial" w:cs="Arial"/>
          <w:b/>
          <w:bCs/>
          <w:color w:val="000000" w:themeColor="text1"/>
          <w:sz w:val="24"/>
          <w:szCs w:val="24"/>
        </w:rPr>
        <w:t xml:space="preserve">ropensity </w:t>
      </w:r>
      <w:r w:rsidR="007F7499" w:rsidRPr="005C5D6F">
        <w:rPr>
          <w:rFonts w:ascii="Arial" w:hAnsi="Arial" w:cs="Arial"/>
          <w:b/>
          <w:bCs/>
          <w:color w:val="000000" w:themeColor="text1"/>
          <w:sz w:val="24"/>
          <w:szCs w:val="24"/>
        </w:rPr>
        <w:t>S</w:t>
      </w:r>
      <w:r w:rsidR="001F775E" w:rsidRPr="005C5D6F">
        <w:rPr>
          <w:rFonts w:ascii="Arial" w:hAnsi="Arial" w:cs="Arial"/>
          <w:b/>
          <w:bCs/>
          <w:color w:val="000000" w:themeColor="text1"/>
          <w:sz w:val="24"/>
          <w:szCs w:val="24"/>
        </w:rPr>
        <w:t xml:space="preserve">core </w:t>
      </w:r>
      <w:r w:rsidR="007F7499" w:rsidRPr="005C5D6F">
        <w:rPr>
          <w:rFonts w:ascii="Arial" w:hAnsi="Arial" w:cs="Arial"/>
          <w:b/>
          <w:bCs/>
          <w:color w:val="000000" w:themeColor="text1"/>
          <w:sz w:val="24"/>
          <w:szCs w:val="24"/>
        </w:rPr>
        <w:t>M</w:t>
      </w:r>
      <w:r w:rsidR="001F775E" w:rsidRPr="005C5D6F">
        <w:rPr>
          <w:rFonts w:ascii="Arial" w:hAnsi="Arial" w:cs="Arial"/>
          <w:b/>
          <w:bCs/>
          <w:color w:val="000000" w:themeColor="text1"/>
          <w:sz w:val="24"/>
          <w:szCs w:val="24"/>
        </w:rPr>
        <w:t>odel</w:t>
      </w:r>
      <w:bookmarkEnd w:id="3"/>
    </w:p>
    <w:p w14:paraId="6408CE31" w14:textId="77777777" w:rsidR="001F775E" w:rsidRPr="000A5717" w:rsidRDefault="001F775E">
      <w:pPr>
        <w:rPr>
          <w:rFonts w:ascii="Arial" w:hAnsi="Arial" w:cs="Arial"/>
          <w:b/>
          <w:bCs/>
          <w:lang w:val="en-CA"/>
        </w:rPr>
      </w:pPr>
    </w:p>
    <w:tbl>
      <w:tblPr>
        <w:tblStyle w:val="TableGrid"/>
        <w:tblW w:w="0" w:type="auto"/>
        <w:tblInd w:w="-5" w:type="dxa"/>
        <w:tblLook w:val="04A0" w:firstRow="1" w:lastRow="0" w:firstColumn="1" w:lastColumn="0" w:noHBand="0" w:noVBand="1"/>
      </w:tblPr>
      <w:tblGrid>
        <w:gridCol w:w="9355"/>
      </w:tblGrid>
      <w:tr w:rsidR="001F775E" w:rsidRPr="000A5717" w14:paraId="71257044" w14:textId="77777777" w:rsidTr="00CB2C21">
        <w:trPr>
          <w:trHeight w:val="358"/>
        </w:trPr>
        <w:tc>
          <w:tcPr>
            <w:tcW w:w="9355" w:type="dxa"/>
            <w:shd w:val="clear" w:color="auto" w:fill="D9D9D9" w:themeFill="background1" w:themeFillShade="D9"/>
          </w:tcPr>
          <w:p w14:paraId="37090C30" w14:textId="77777777" w:rsidR="001F775E" w:rsidRPr="000A5717" w:rsidRDefault="001F775E" w:rsidP="001B2D73">
            <w:pPr>
              <w:rPr>
                <w:rFonts w:ascii="Arial" w:hAnsi="Arial" w:cs="Arial"/>
                <w:b/>
                <w:sz w:val="20"/>
                <w:szCs w:val="20"/>
              </w:rPr>
            </w:pPr>
            <w:r w:rsidRPr="000A5717">
              <w:rPr>
                <w:rFonts w:ascii="Arial" w:hAnsi="Arial" w:cs="Arial"/>
                <w:b/>
                <w:sz w:val="20"/>
                <w:szCs w:val="20"/>
              </w:rPr>
              <w:t>Variables included</w:t>
            </w:r>
          </w:p>
        </w:tc>
      </w:tr>
      <w:tr w:rsidR="001F775E" w:rsidRPr="000A5717" w14:paraId="6B6CB1A6" w14:textId="77777777" w:rsidTr="00CB2C21">
        <w:trPr>
          <w:trHeight w:val="358"/>
        </w:trPr>
        <w:tc>
          <w:tcPr>
            <w:tcW w:w="9355" w:type="dxa"/>
          </w:tcPr>
          <w:p w14:paraId="4450D0F2" w14:textId="77777777" w:rsidR="001F775E" w:rsidRPr="000A5717" w:rsidRDefault="001F775E" w:rsidP="001B2D73">
            <w:pPr>
              <w:rPr>
                <w:rFonts w:ascii="Arial" w:hAnsi="Arial" w:cs="Arial"/>
                <w:sz w:val="20"/>
                <w:szCs w:val="20"/>
              </w:rPr>
            </w:pPr>
            <w:r w:rsidRPr="000A5717">
              <w:rPr>
                <w:rFonts w:ascii="Arial" w:hAnsi="Arial" w:cs="Arial"/>
                <w:sz w:val="20"/>
                <w:szCs w:val="20"/>
              </w:rPr>
              <w:t>Maternal age (continuous variable)</w:t>
            </w:r>
          </w:p>
        </w:tc>
      </w:tr>
      <w:tr w:rsidR="001F775E" w:rsidRPr="000A5717" w14:paraId="38BCF8E0" w14:textId="77777777" w:rsidTr="00CB2C21">
        <w:trPr>
          <w:trHeight w:val="358"/>
        </w:trPr>
        <w:tc>
          <w:tcPr>
            <w:tcW w:w="9355" w:type="dxa"/>
          </w:tcPr>
          <w:p w14:paraId="43E8100F" w14:textId="77777777" w:rsidR="001F775E" w:rsidRPr="000A5717" w:rsidRDefault="001F775E" w:rsidP="001B2D73">
            <w:pPr>
              <w:rPr>
                <w:rFonts w:ascii="Arial" w:hAnsi="Arial" w:cs="Arial"/>
                <w:sz w:val="20"/>
                <w:szCs w:val="20"/>
              </w:rPr>
            </w:pPr>
            <w:r w:rsidRPr="000A5717">
              <w:rPr>
                <w:rFonts w:ascii="Arial" w:hAnsi="Arial" w:cs="Arial"/>
                <w:sz w:val="20"/>
                <w:szCs w:val="20"/>
              </w:rPr>
              <w:t>Parity</w:t>
            </w:r>
          </w:p>
        </w:tc>
      </w:tr>
      <w:tr w:rsidR="001F775E" w:rsidRPr="000A5717" w14:paraId="255489E3" w14:textId="77777777" w:rsidTr="00CB2C21">
        <w:trPr>
          <w:trHeight w:val="358"/>
        </w:trPr>
        <w:tc>
          <w:tcPr>
            <w:tcW w:w="9355" w:type="dxa"/>
          </w:tcPr>
          <w:p w14:paraId="24106DE4" w14:textId="58E87E79" w:rsidR="001F775E" w:rsidRPr="000A5717" w:rsidRDefault="00CB2C21" w:rsidP="001B2D73">
            <w:pPr>
              <w:rPr>
                <w:rFonts w:ascii="Arial" w:hAnsi="Arial" w:cs="Arial"/>
                <w:sz w:val="20"/>
                <w:szCs w:val="20"/>
              </w:rPr>
            </w:pPr>
            <w:r w:rsidRPr="000A5717">
              <w:rPr>
                <w:rFonts w:ascii="Arial" w:hAnsi="Arial" w:cs="Arial"/>
                <w:sz w:val="20"/>
                <w:szCs w:val="20"/>
              </w:rPr>
              <w:t>Y</w:t>
            </w:r>
            <w:r w:rsidR="001F775E" w:rsidRPr="000A5717">
              <w:rPr>
                <w:rFonts w:ascii="Arial" w:hAnsi="Arial" w:cs="Arial"/>
                <w:sz w:val="20"/>
                <w:szCs w:val="20"/>
              </w:rPr>
              <w:t>ear of delivery</w:t>
            </w:r>
          </w:p>
        </w:tc>
      </w:tr>
      <w:tr w:rsidR="001F775E" w:rsidRPr="000A5717" w14:paraId="56DE8DCF" w14:textId="77777777" w:rsidTr="00CB2C21">
        <w:trPr>
          <w:trHeight w:val="358"/>
        </w:trPr>
        <w:tc>
          <w:tcPr>
            <w:tcW w:w="9355" w:type="dxa"/>
          </w:tcPr>
          <w:p w14:paraId="51A2352B" w14:textId="679799AC" w:rsidR="001F775E" w:rsidRPr="000A5717" w:rsidRDefault="001F775E" w:rsidP="001B2D73">
            <w:pPr>
              <w:rPr>
                <w:rFonts w:ascii="Arial" w:hAnsi="Arial" w:cs="Arial"/>
                <w:sz w:val="20"/>
                <w:szCs w:val="20"/>
              </w:rPr>
            </w:pPr>
            <w:r w:rsidRPr="000A5717">
              <w:rPr>
                <w:rFonts w:ascii="Arial" w:hAnsi="Arial" w:cs="Arial"/>
                <w:sz w:val="20"/>
                <w:szCs w:val="20"/>
              </w:rPr>
              <w:t>Rural residence</w:t>
            </w:r>
          </w:p>
        </w:tc>
      </w:tr>
      <w:tr w:rsidR="001F775E" w:rsidRPr="000A5717" w14:paraId="1BD9DF77" w14:textId="77777777" w:rsidTr="00CB2C21">
        <w:trPr>
          <w:trHeight w:val="358"/>
        </w:trPr>
        <w:tc>
          <w:tcPr>
            <w:tcW w:w="9355" w:type="dxa"/>
          </w:tcPr>
          <w:p w14:paraId="3FA0EE11" w14:textId="181D3CF1" w:rsidR="001F775E" w:rsidRPr="000A5717" w:rsidRDefault="001F775E" w:rsidP="001B2D73">
            <w:pPr>
              <w:rPr>
                <w:rFonts w:ascii="Arial" w:hAnsi="Arial" w:cs="Arial"/>
                <w:sz w:val="20"/>
                <w:szCs w:val="20"/>
              </w:rPr>
            </w:pPr>
            <w:r w:rsidRPr="000A5717">
              <w:rPr>
                <w:rFonts w:ascii="Arial" w:hAnsi="Arial" w:cs="Arial"/>
                <w:sz w:val="20"/>
                <w:szCs w:val="20"/>
              </w:rPr>
              <w:t>Neighborhood income quintile</w:t>
            </w:r>
          </w:p>
        </w:tc>
      </w:tr>
      <w:tr w:rsidR="001F775E" w:rsidRPr="000A5717" w14:paraId="07572DFF" w14:textId="77777777" w:rsidTr="00CB2C21">
        <w:trPr>
          <w:trHeight w:val="358"/>
        </w:trPr>
        <w:tc>
          <w:tcPr>
            <w:tcW w:w="9355" w:type="dxa"/>
          </w:tcPr>
          <w:p w14:paraId="6FD6325E" w14:textId="0E3E9AA5" w:rsidR="001F775E" w:rsidRPr="000A5717" w:rsidRDefault="001F775E" w:rsidP="001B2D73">
            <w:pPr>
              <w:rPr>
                <w:rFonts w:ascii="Arial" w:hAnsi="Arial" w:cs="Arial"/>
                <w:sz w:val="20"/>
                <w:szCs w:val="20"/>
              </w:rPr>
            </w:pPr>
            <w:r w:rsidRPr="000A5717">
              <w:rPr>
                <w:rFonts w:ascii="Arial" w:hAnsi="Arial" w:cs="Arial"/>
                <w:sz w:val="20"/>
                <w:szCs w:val="20"/>
              </w:rPr>
              <w:t>Geographic region (public health unit region of residence)</w:t>
            </w:r>
          </w:p>
        </w:tc>
      </w:tr>
      <w:tr w:rsidR="001F775E" w:rsidRPr="000A5717" w14:paraId="3C614846" w14:textId="77777777" w:rsidTr="00CB2C21">
        <w:trPr>
          <w:trHeight w:val="358"/>
        </w:trPr>
        <w:tc>
          <w:tcPr>
            <w:tcW w:w="9355" w:type="dxa"/>
          </w:tcPr>
          <w:p w14:paraId="55E13955" w14:textId="233D8916" w:rsidR="001F775E" w:rsidRPr="000A5717" w:rsidRDefault="001F775E" w:rsidP="00CB2C21">
            <w:pPr>
              <w:rPr>
                <w:rFonts w:ascii="Arial" w:hAnsi="Arial" w:cs="Arial"/>
                <w:sz w:val="20"/>
                <w:szCs w:val="20"/>
              </w:rPr>
            </w:pPr>
            <w:r w:rsidRPr="000A5717">
              <w:rPr>
                <w:rFonts w:ascii="Arial" w:hAnsi="Arial" w:cs="Arial"/>
                <w:sz w:val="20"/>
                <w:szCs w:val="20"/>
              </w:rPr>
              <w:t>Pre-existing maternal medical conditions (</w:t>
            </w:r>
            <w:r w:rsidR="00CB2C21" w:rsidRPr="000A5717">
              <w:rPr>
                <w:rFonts w:ascii="Arial" w:hAnsi="Arial" w:cs="Arial"/>
                <w:sz w:val="20"/>
                <w:szCs w:val="20"/>
              </w:rPr>
              <w:t xml:space="preserve">asthma, </w:t>
            </w:r>
            <w:r w:rsidRPr="000A5717">
              <w:rPr>
                <w:rFonts w:ascii="Arial" w:hAnsi="Arial" w:cs="Arial"/>
                <w:sz w:val="20"/>
                <w:szCs w:val="20"/>
              </w:rPr>
              <w:t>chronic hypertension, diabetes, heart disease)</w:t>
            </w:r>
          </w:p>
        </w:tc>
      </w:tr>
      <w:tr w:rsidR="001F775E" w:rsidRPr="000A5717" w14:paraId="2C7AE10F" w14:textId="77777777" w:rsidTr="00CB2C21">
        <w:trPr>
          <w:trHeight w:val="358"/>
        </w:trPr>
        <w:tc>
          <w:tcPr>
            <w:tcW w:w="9355" w:type="dxa"/>
          </w:tcPr>
          <w:p w14:paraId="0BA74E7E" w14:textId="4BBB9AB8" w:rsidR="001F775E" w:rsidRPr="000A5717" w:rsidRDefault="00CB2C21" w:rsidP="001B2D73">
            <w:pPr>
              <w:rPr>
                <w:rFonts w:ascii="Arial" w:hAnsi="Arial" w:cs="Arial"/>
                <w:sz w:val="20"/>
                <w:szCs w:val="20"/>
              </w:rPr>
            </w:pPr>
            <w:r w:rsidRPr="000A5717">
              <w:rPr>
                <w:rFonts w:ascii="Arial" w:eastAsia="Times New Roman" w:hAnsi="Arial" w:cs="Arial"/>
                <w:color w:val="000000"/>
                <w:sz w:val="20"/>
                <w:szCs w:val="20"/>
                <w:lang w:val="en-CA"/>
              </w:rPr>
              <w:t>Obstetrical complications (pre-eclampsia, eclampsia, gestational diabetes, placenta previa, placental abruption, pregnancy-induced hypertension)</w:t>
            </w:r>
          </w:p>
        </w:tc>
      </w:tr>
      <w:tr w:rsidR="001F775E" w:rsidRPr="000A5717" w14:paraId="0EA8A410" w14:textId="77777777" w:rsidTr="00CB2C21">
        <w:trPr>
          <w:trHeight w:val="358"/>
        </w:trPr>
        <w:tc>
          <w:tcPr>
            <w:tcW w:w="9355" w:type="dxa"/>
          </w:tcPr>
          <w:p w14:paraId="7B087620" w14:textId="70D3F9E0" w:rsidR="001F775E" w:rsidRPr="000A5717" w:rsidRDefault="009267E1" w:rsidP="001B2D73">
            <w:pPr>
              <w:rPr>
                <w:rFonts w:ascii="Arial" w:hAnsi="Arial" w:cs="Arial"/>
                <w:sz w:val="20"/>
                <w:szCs w:val="20"/>
              </w:rPr>
            </w:pPr>
            <w:r w:rsidRPr="000A5717">
              <w:rPr>
                <w:rFonts w:ascii="Arial" w:hAnsi="Arial" w:cs="Arial"/>
                <w:sz w:val="20"/>
                <w:szCs w:val="20"/>
              </w:rPr>
              <w:t>Multiple birth</w:t>
            </w:r>
          </w:p>
        </w:tc>
      </w:tr>
      <w:tr w:rsidR="001F775E" w:rsidRPr="000A5717" w14:paraId="155A86DE" w14:textId="77777777" w:rsidTr="00CB2C21">
        <w:trPr>
          <w:trHeight w:val="358"/>
        </w:trPr>
        <w:tc>
          <w:tcPr>
            <w:tcW w:w="9355" w:type="dxa"/>
          </w:tcPr>
          <w:p w14:paraId="761EC438" w14:textId="12DABF1F" w:rsidR="001F775E" w:rsidRPr="000A5717" w:rsidRDefault="009267E1" w:rsidP="001B2D73">
            <w:pPr>
              <w:rPr>
                <w:rFonts w:ascii="Arial" w:hAnsi="Arial" w:cs="Arial"/>
                <w:sz w:val="20"/>
                <w:szCs w:val="20"/>
              </w:rPr>
            </w:pPr>
            <w:r w:rsidRPr="000A5717">
              <w:rPr>
                <w:rFonts w:ascii="Arial" w:hAnsi="Arial" w:cs="Arial"/>
                <w:sz w:val="20"/>
                <w:szCs w:val="20"/>
              </w:rPr>
              <w:t>Infant</w:t>
            </w:r>
            <w:r w:rsidR="001F775E" w:rsidRPr="000A5717">
              <w:rPr>
                <w:rFonts w:ascii="Arial" w:hAnsi="Arial" w:cs="Arial"/>
                <w:sz w:val="20"/>
                <w:szCs w:val="20"/>
              </w:rPr>
              <w:t xml:space="preserve"> sex</w:t>
            </w:r>
          </w:p>
        </w:tc>
      </w:tr>
      <w:tr w:rsidR="009267E1" w:rsidRPr="000A5717" w14:paraId="186ACE2E" w14:textId="77777777" w:rsidTr="00CB2C21">
        <w:trPr>
          <w:trHeight w:val="358"/>
        </w:trPr>
        <w:tc>
          <w:tcPr>
            <w:tcW w:w="9355" w:type="dxa"/>
          </w:tcPr>
          <w:p w14:paraId="586E3EC4" w14:textId="05C80A13" w:rsidR="009267E1" w:rsidRPr="000A5717" w:rsidRDefault="00CB2C21" w:rsidP="00CB2C21">
            <w:pPr>
              <w:rPr>
                <w:rFonts w:ascii="Arial" w:hAnsi="Arial" w:cs="Arial"/>
                <w:sz w:val="20"/>
                <w:szCs w:val="20"/>
              </w:rPr>
            </w:pPr>
            <w:r w:rsidRPr="000A5717">
              <w:rPr>
                <w:rFonts w:ascii="Arial" w:hAnsi="Arial" w:cs="Arial"/>
                <w:sz w:val="20"/>
                <w:szCs w:val="20"/>
              </w:rPr>
              <w:t>Adequacy of prenatal care using Revised Graduated Adequacy of Prenatal Care Index (R-GINDEX; 6 categories of prenatal care: inadequate, intermediate, adequate, intensive, no care, and missing)</w:t>
            </w:r>
          </w:p>
        </w:tc>
      </w:tr>
      <w:tr w:rsidR="009267E1" w:rsidRPr="000A5717" w14:paraId="223BFD30" w14:textId="77777777" w:rsidTr="00CB2C21">
        <w:trPr>
          <w:trHeight w:val="358"/>
        </w:trPr>
        <w:tc>
          <w:tcPr>
            <w:tcW w:w="9355" w:type="dxa"/>
          </w:tcPr>
          <w:p w14:paraId="54FDA8A7" w14:textId="0387E8EF" w:rsidR="009267E1" w:rsidRPr="000A5717" w:rsidRDefault="00CB2C21" w:rsidP="00CB2C21">
            <w:pPr>
              <w:rPr>
                <w:rFonts w:ascii="Arial" w:hAnsi="Arial" w:cs="Arial"/>
                <w:sz w:val="20"/>
                <w:szCs w:val="20"/>
              </w:rPr>
            </w:pPr>
            <w:r w:rsidRPr="000A5717">
              <w:rPr>
                <w:rFonts w:ascii="Arial" w:eastAsia="Times New Roman" w:hAnsi="Arial" w:cs="Arial"/>
                <w:color w:val="000000"/>
                <w:sz w:val="20"/>
                <w:szCs w:val="20"/>
                <w:lang w:val="en-CA"/>
              </w:rPr>
              <w:t>Total number of outpatient visits in the 6 months before index pregnancy</w:t>
            </w:r>
          </w:p>
        </w:tc>
      </w:tr>
    </w:tbl>
    <w:p w14:paraId="1B8093DD" w14:textId="77777777" w:rsidR="00E51C73" w:rsidRDefault="00E51C73">
      <w:pPr>
        <w:rPr>
          <w:rFonts w:ascii="Times New Roman" w:hAnsi="Times New Roman" w:cs="Times New Roman"/>
          <w:b/>
          <w:bCs/>
          <w:lang w:val="en-CA"/>
        </w:rPr>
      </w:pPr>
    </w:p>
    <w:p w14:paraId="77FBF329" w14:textId="10D6CCEE" w:rsidR="00BF66D2" w:rsidRDefault="00BF66D2">
      <w:pPr>
        <w:rPr>
          <w:rFonts w:ascii="Times New Roman" w:hAnsi="Times New Roman" w:cs="Times New Roman"/>
          <w:b/>
          <w:bCs/>
          <w:lang w:val="en-CA"/>
        </w:rPr>
      </w:pPr>
      <w:r>
        <w:rPr>
          <w:rFonts w:ascii="Times New Roman" w:hAnsi="Times New Roman" w:cs="Times New Roman"/>
          <w:b/>
          <w:bCs/>
          <w:lang w:val="en-CA"/>
        </w:rPr>
        <w:br w:type="page"/>
      </w:r>
    </w:p>
    <w:p w14:paraId="001A8E3A" w14:textId="0D6E34C4" w:rsidR="00380AE7" w:rsidRPr="001422E5" w:rsidRDefault="00ED4721" w:rsidP="001422E5">
      <w:pPr>
        <w:pStyle w:val="Heading1"/>
        <w:rPr>
          <w:rFonts w:ascii="Arial" w:hAnsi="Arial" w:cs="Arial"/>
          <w:b/>
          <w:bCs/>
          <w:color w:val="000000" w:themeColor="text1"/>
          <w:sz w:val="24"/>
          <w:szCs w:val="24"/>
        </w:rPr>
      </w:pPr>
      <w:bookmarkStart w:id="4" w:name="_Toc66023694"/>
      <w:r>
        <w:rPr>
          <w:rFonts w:ascii="Arial" w:hAnsi="Arial" w:cs="Arial"/>
          <w:b/>
          <w:bCs/>
          <w:color w:val="000000" w:themeColor="text1"/>
          <w:sz w:val="24"/>
          <w:szCs w:val="24"/>
          <w:lang w:val="en-CA"/>
        </w:rPr>
        <w:lastRenderedPageBreak/>
        <w:t>Supplemental Table</w:t>
      </w:r>
      <w:r>
        <w:rPr>
          <w:rFonts w:ascii="Arial" w:hAnsi="Arial" w:cs="Arial"/>
          <w:b/>
          <w:bCs/>
          <w:color w:val="000000" w:themeColor="text1"/>
          <w:sz w:val="24"/>
          <w:szCs w:val="24"/>
          <w:lang w:val="en-CA"/>
        </w:rPr>
        <w:t xml:space="preserve"> 6</w:t>
      </w:r>
      <w:r w:rsidR="00380AE7" w:rsidRPr="001422E5">
        <w:rPr>
          <w:rFonts w:ascii="Arial" w:hAnsi="Arial" w:cs="Arial"/>
          <w:b/>
          <w:bCs/>
          <w:color w:val="000000" w:themeColor="text1"/>
          <w:sz w:val="24"/>
          <w:szCs w:val="24"/>
        </w:rPr>
        <w:t xml:space="preserve">. Baseline </w:t>
      </w:r>
      <w:r w:rsidR="004516C9" w:rsidRPr="001422E5">
        <w:rPr>
          <w:rFonts w:ascii="Arial" w:hAnsi="Arial" w:cs="Arial"/>
          <w:b/>
          <w:bCs/>
          <w:color w:val="000000" w:themeColor="text1"/>
          <w:sz w:val="24"/>
          <w:szCs w:val="24"/>
        </w:rPr>
        <w:t>C</w:t>
      </w:r>
      <w:r w:rsidR="00380AE7" w:rsidRPr="001422E5">
        <w:rPr>
          <w:rFonts w:ascii="Arial" w:hAnsi="Arial" w:cs="Arial"/>
          <w:b/>
          <w:bCs/>
          <w:color w:val="000000" w:themeColor="text1"/>
          <w:sz w:val="24"/>
          <w:szCs w:val="24"/>
        </w:rPr>
        <w:t xml:space="preserve">haracteristics of the </w:t>
      </w:r>
      <w:r w:rsidR="004516C9" w:rsidRPr="001422E5">
        <w:rPr>
          <w:rFonts w:ascii="Arial" w:hAnsi="Arial" w:cs="Arial"/>
          <w:b/>
          <w:bCs/>
          <w:color w:val="000000" w:themeColor="text1"/>
          <w:sz w:val="24"/>
          <w:szCs w:val="24"/>
        </w:rPr>
        <w:t>P</w:t>
      </w:r>
      <w:r w:rsidR="00380AE7" w:rsidRPr="001422E5">
        <w:rPr>
          <w:rFonts w:ascii="Arial" w:hAnsi="Arial" w:cs="Arial"/>
          <w:b/>
          <w:bCs/>
          <w:color w:val="000000" w:themeColor="text1"/>
          <w:sz w:val="24"/>
          <w:szCs w:val="24"/>
        </w:rPr>
        <w:t>ropensity</w:t>
      </w:r>
      <w:r w:rsidR="00AE479E" w:rsidRPr="001422E5">
        <w:rPr>
          <w:rFonts w:ascii="Arial" w:hAnsi="Arial" w:cs="Arial"/>
          <w:b/>
          <w:bCs/>
          <w:color w:val="000000" w:themeColor="text1"/>
          <w:sz w:val="24"/>
          <w:szCs w:val="24"/>
        </w:rPr>
        <w:t>-</w:t>
      </w:r>
      <w:r w:rsidR="003A25B2" w:rsidRPr="001422E5">
        <w:rPr>
          <w:rFonts w:ascii="Arial" w:hAnsi="Arial" w:cs="Arial"/>
          <w:b/>
          <w:bCs/>
          <w:color w:val="000000" w:themeColor="text1"/>
          <w:sz w:val="24"/>
          <w:szCs w:val="24"/>
        </w:rPr>
        <w:t>S</w:t>
      </w:r>
      <w:r w:rsidR="00380AE7" w:rsidRPr="001422E5">
        <w:rPr>
          <w:rFonts w:ascii="Arial" w:hAnsi="Arial" w:cs="Arial"/>
          <w:b/>
          <w:bCs/>
          <w:color w:val="000000" w:themeColor="text1"/>
          <w:sz w:val="24"/>
          <w:szCs w:val="24"/>
        </w:rPr>
        <w:t xml:space="preserve">core </w:t>
      </w:r>
      <w:r w:rsidR="004516C9" w:rsidRPr="001422E5">
        <w:rPr>
          <w:rFonts w:ascii="Arial" w:hAnsi="Arial" w:cs="Arial"/>
          <w:b/>
          <w:bCs/>
          <w:color w:val="000000" w:themeColor="text1"/>
          <w:sz w:val="24"/>
          <w:szCs w:val="24"/>
        </w:rPr>
        <w:t>M</w:t>
      </w:r>
      <w:r w:rsidR="00380AE7" w:rsidRPr="001422E5">
        <w:rPr>
          <w:rFonts w:ascii="Arial" w:hAnsi="Arial" w:cs="Arial"/>
          <w:b/>
          <w:bCs/>
          <w:color w:val="000000" w:themeColor="text1"/>
          <w:sz w:val="24"/>
          <w:szCs w:val="24"/>
        </w:rPr>
        <w:t>atch</w:t>
      </w:r>
      <w:r w:rsidR="00AE479E" w:rsidRPr="001422E5">
        <w:rPr>
          <w:rFonts w:ascii="Arial" w:hAnsi="Arial" w:cs="Arial"/>
          <w:b/>
          <w:bCs/>
          <w:color w:val="000000" w:themeColor="text1"/>
          <w:sz w:val="24"/>
          <w:szCs w:val="24"/>
        </w:rPr>
        <w:t xml:space="preserve">ed </w:t>
      </w:r>
      <w:r w:rsidR="004516C9" w:rsidRPr="001422E5">
        <w:rPr>
          <w:rFonts w:ascii="Arial" w:hAnsi="Arial" w:cs="Arial"/>
          <w:b/>
          <w:bCs/>
          <w:color w:val="000000" w:themeColor="text1"/>
          <w:sz w:val="24"/>
          <w:szCs w:val="24"/>
        </w:rPr>
        <w:t>C</w:t>
      </w:r>
      <w:r w:rsidR="00AE479E" w:rsidRPr="001422E5">
        <w:rPr>
          <w:rFonts w:ascii="Arial" w:hAnsi="Arial" w:cs="Arial"/>
          <w:b/>
          <w:bCs/>
          <w:color w:val="000000" w:themeColor="text1"/>
          <w:sz w:val="24"/>
          <w:szCs w:val="24"/>
        </w:rPr>
        <w:t>ohort</w:t>
      </w:r>
      <w:r w:rsidR="001B2D73" w:rsidRPr="001422E5">
        <w:rPr>
          <w:rFonts w:ascii="Arial" w:hAnsi="Arial" w:cs="Arial"/>
          <w:b/>
          <w:bCs/>
          <w:color w:val="000000" w:themeColor="text1"/>
          <w:sz w:val="24"/>
          <w:szCs w:val="24"/>
        </w:rPr>
        <w:t xml:space="preserve"> for the </w:t>
      </w:r>
      <w:r w:rsidR="004516C9" w:rsidRPr="001422E5">
        <w:rPr>
          <w:rFonts w:ascii="Arial" w:hAnsi="Arial" w:cs="Arial"/>
          <w:b/>
          <w:bCs/>
          <w:color w:val="000000" w:themeColor="text1"/>
          <w:sz w:val="24"/>
          <w:szCs w:val="24"/>
        </w:rPr>
        <w:t>A</w:t>
      </w:r>
      <w:r w:rsidR="001B2D73" w:rsidRPr="001422E5">
        <w:rPr>
          <w:rFonts w:ascii="Arial" w:hAnsi="Arial" w:cs="Arial"/>
          <w:b/>
          <w:bCs/>
          <w:color w:val="000000" w:themeColor="text1"/>
          <w:sz w:val="24"/>
          <w:szCs w:val="24"/>
        </w:rPr>
        <w:t xml:space="preserve">sthma </w:t>
      </w:r>
      <w:r w:rsidR="004516C9" w:rsidRPr="001422E5">
        <w:rPr>
          <w:rFonts w:ascii="Arial" w:hAnsi="Arial" w:cs="Arial"/>
          <w:b/>
          <w:bCs/>
          <w:color w:val="000000" w:themeColor="text1"/>
          <w:sz w:val="24"/>
          <w:szCs w:val="24"/>
        </w:rPr>
        <w:t>O</w:t>
      </w:r>
      <w:r w:rsidR="001B2D73" w:rsidRPr="001422E5">
        <w:rPr>
          <w:rFonts w:ascii="Arial" w:hAnsi="Arial" w:cs="Arial"/>
          <w:b/>
          <w:bCs/>
          <w:color w:val="000000" w:themeColor="text1"/>
          <w:sz w:val="24"/>
          <w:szCs w:val="24"/>
        </w:rPr>
        <w:t>utcome</w:t>
      </w:r>
      <w:r w:rsidR="00380AE7" w:rsidRPr="001422E5">
        <w:rPr>
          <w:rFonts w:ascii="Arial" w:hAnsi="Arial" w:cs="Arial"/>
          <w:b/>
          <w:bCs/>
          <w:color w:val="000000" w:themeColor="text1"/>
          <w:sz w:val="24"/>
          <w:szCs w:val="24"/>
        </w:rPr>
        <w:t>, Ontario, Canada</w:t>
      </w:r>
      <w:bookmarkEnd w:id="4"/>
    </w:p>
    <w:p w14:paraId="3C945D37" w14:textId="77777777" w:rsidR="005154D9" w:rsidRPr="00975D39" w:rsidRDefault="005154D9" w:rsidP="00380AE7">
      <w:pPr>
        <w:rPr>
          <w:rFonts w:ascii="Arial" w:hAnsi="Arial" w:cs="Arial"/>
          <w:b/>
        </w:rPr>
      </w:pPr>
    </w:p>
    <w:tbl>
      <w:tblPr>
        <w:tblStyle w:val="TableGrid"/>
        <w:tblW w:w="5000" w:type="pct"/>
        <w:jc w:val="center"/>
        <w:tblLook w:val="04A0" w:firstRow="1" w:lastRow="0" w:firstColumn="1" w:lastColumn="0" w:noHBand="0" w:noVBand="1"/>
      </w:tblPr>
      <w:tblGrid>
        <w:gridCol w:w="3603"/>
        <w:gridCol w:w="2126"/>
        <w:gridCol w:w="2338"/>
        <w:gridCol w:w="1283"/>
      </w:tblGrid>
      <w:tr w:rsidR="005154D9" w:rsidRPr="00975D39" w14:paraId="6DD92969" w14:textId="77777777" w:rsidTr="005154D9">
        <w:trPr>
          <w:jc w:val="center"/>
        </w:trPr>
        <w:tc>
          <w:tcPr>
            <w:tcW w:w="1927" w:type="pct"/>
            <w:vMerge w:val="restart"/>
            <w:shd w:val="clear" w:color="auto" w:fill="F2F2F2" w:themeFill="background1" w:themeFillShade="F2"/>
            <w:vAlign w:val="bottom"/>
          </w:tcPr>
          <w:p w14:paraId="15CEFD2C" w14:textId="77777777"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Characteristic</w:t>
            </w:r>
          </w:p>
        </w:tc>
        <w:tc>
          <w:tcPr>
            <w:tcW w:w="3073" w:type="pct"/>
            <w:gridSpan w:val="3"/>
            <w:shd w:val="clear" w:color="auto" w:fill="F2F2F2" w:themeFill="background1" w:themeFillShade="F2"/>
          </w:tcPr>
          <w:p w14:paraId="7DEFA6A6" w14:textId="7B25976D" w:rsidR="005154D9" w:rsidRPr="00975D39" w:rsidRDefault="005154D9" w:rsidP="00D57D7B">
            <w:pPr>
              <w:spacing w:line="276" w:lineRule="auto"/>
              <w:jc w:val="center"/>
              <w:rPr>
                <w:rFonts w:ascii="Arial" w:hAnsi="Arial" w:cs="Arial"/>
                <w:b/>
                <w:sz w:val="20"/>
                <w:szCs w:val="20"/>
                <w:vertAlign w:val="superscript"/>
              </w:rPr>
            </w:pPr>
            <w:r w:rsidRPr="00975D39">
              <w:rPr>
                <w:rFonts w:ascii="Arial" w:hAnsi="Arial" w:cs="Arial"/>
                <w:b/>
                <w:sz w:val="20"/>
                <w:szCs w:val="20"/>
              </w:rPr>
              <w:t xml:space="preserve">Asthma propensity-score matched </w:t>
            </w:r>
            <w:proofErr w:type="spellStart"/>
            <w:r w:rsidRPr="00975D39">
              <w:rPr>
                <w:rFonts w:ascii="Arial" w:hAnsi="Arial" w:cs="Arial"/>
                <w:b/>
                <w:sz w:val="20"/>
                <w:szCs w:val="20"/>
              </w:rPr>
              <w:t>cohort</w:t>
            </w:r>
            <w:r w:rsidR="001B2D73" w:rsidRPr="00975D39">
              <w:rPr>
                <w:rFonts w:ascii="Arial" w:hAnsi="Arial" w:cs="Arial"/>
                <w:b/>
                <w:sz w:val="20"/>
                <w:szCs w:val="20"/>
                <w:vertAlign w:val="superscript"/>
              </w:rPr>
              <w:t>a</w:t>
            </w:r>
            <w:proofErr w:type="spellEnd"/>
          </w:p>
        </w:tc>
      </w:tr>
      <w:tr w:rsidR="005154D9" w:rsidRPr="00975D39" w14:paraId="4E1AB9C3" w14:textId="77777777" w:rsidTr="005154D9">
        <w:trPr>
          <w:trHeight w:val="680"/>
          <w:jc w:val="center"/>
        </w:trPr>
        <w:tc>
          <w:tcPr>
            <w:tcW w:w="1927" w:type="pct"/>
            <w:vMerge/>
            <w:shd w:val="clear" w:color="auto" w:fill="F2F2F2" w:themeFill="background1" w:themeFillShade="F2"/>
          </w:tcPr>
          <w:p w14:paraId="3F16A2B2" w14:textId="77777777" w:rsidR="005154D9" w:rsidRPr="00975D39" w:rsidRDefault="005154D9" w:rsidP="00D57D7B">
            <w:pPr>
              <w:spacing w:line="276" w:lineRule="auto"/>
              <w:rPr>
                <w:rFonts w:ascii="Arial" w:hAnsi="Arial" w:cs="Arial"/>
                <w:b/>
                <w:sz w:val="20"/>
                <w:szCs w:val="20"/>
              </w:rPr>
            </w:pPr>
          </w:p>
        </w:tc>
        <w:tc>
          <w:tcPr>
            <w:tcW w:w="1137" w:type="pct"/>
            <w:shd w:val="clear" w:color="auto" w:fill="F2F2F2" w:themeFill="background1" w:themeFillShade="F2"/>
          </w:tcPr>
          <w:p w14:paraId="015D6DDC" w14:textId="77777777" w:rsidR="005154D9" w:rsidRPr="00975D39" w:rsidRDefault="005154D9" w:rsidP="00D57D7B">
            <w:pPr>
              <w:spacing w:line="276" w:lineRule="auto"/>
              <w:jc w:val="center"/>
              <w:rPr>
                <w:rFonts w:ascii="Arial" w:hAnsi="Arial" w:cs="Arial"/>
                <w:b/>
                <w:sz w:val="20"/>
                <w:szCs w:val="20"/>
              </w:rPr>
            </w:pPr>
            <w:r w:rsidRPr="00975D39">
              <w:rPr>
                <w:rFonts w:ascii="Arial" w:hAnsi="Arial" w:cs="Arial"/>
                <w:b/>
                <w:sz w:val="20"/>
                <w:szCs w:val="20"/>
              </w:rPr>
              <w:t>No (%) of births to Tdap-vaccinated women</w:t>
            </w:r>
          </w:p>
          <w:p w14:paraId="784C364F" w14:textId="77777777" w:rsidR="005154D9" w:rsidRPr="00975D39" w:rsidRDefault="005154D9" w:rsidP="00D57D7B">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=4,256</w:t>
            </w:r>
          </w:p>
        </w:tc>
        <w:tc>
          <w:tcPr>
            <w:tcW w:w="1250" w:type="pct"/>
            <w:shd w:val="clear" w:color="auto" w:fill="F2F2F2" w:themeFill="background1" w:themeFillShade="F2"/>
          </w:tcPr>
          <w:p w14:paraId="1ECC670B" w14:textId="77777777" w:rsidR="005154D9" w:rsidRPr="00975D39" w:rsidRDefault="005154D9" w:rsidP="00D57D7B">
            <w:pPr>
              <w:spacing w:line="276" w:lineRule="auto"/>
              <w:jc w:val="center"/>
              <w:rPr>
                <w:rFonts w:ascii="Arial" w:hAnsi="Arial" w:cs="Arial"/>
                <w:b/>
                <w:sz w:val="20"/>
                <w:szCs w:val="20"/>
              </w:rPr>
            </w:pPr>
            <w:r w:rsidRPr="00975D39">
              <w:rPr>
                <w:rFonts w:ascii="Arial" w:hAnsi="Arial" w:cs="Arial"/>
                <w:b/>
                <w:sz w:val="20"/>
                <w:szCs w:val="20"/>
              </w:rPr>
              <w:t>No (%) of births to Tdap-unvaccinated women</w:t>
            </w:r>
          </w:p>
          <w:p w14:paraId="2299D70E" w14:textId="77777777" w:rsidR="005154D9" w:rsidRPr="00975D39" w:rsidRDefault="005154D9" w:rsidP="00D57D7B">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=21,280</w:t>
            </w:r>
          </w:p>
        </w:tc>
        <w:tc>
          <w:tcPr>
            <w:tcW w:w="686" w:type="pct"/>
            <w:shd w:val="clear" w:color="auto" w:fill="F2F2F2" w:themeFill="background1" w:themeFillShade="F2"/>
          </w:tcPr>
          <w:p w14:paraId="02DC078F" w14:textId="687025CD" w:rsidR="005154D9" w:rsidRPr="00975D39" w:rsidRDefault="005154D9" w:rsidP="00D57D7B">
            <w:pPr>
              <w:spacing w:line="276" w:lineRule="auto"/>
              <w:jc w:val="center"/>
              <w:rPr>
                <w:rFonts w:ascii="Arial" w:hAnsi="Arial" w:cs="Arial"/>
                <w:b/>
                <w:sz w:val="20"/>
                <w:szCs w:val="20"/>
                <w:vertAlign w:val="superscript"/>
              </w:rPr>
            </w:pPr>
            <w:proofErr w:type="spellStart"/>
            <w:r w:rsidRPr="00975D39">
              <w:rPr>
                <w:rFonts w:ascii="Arial" w:hAnsi="Arial" w:cs="Arial"/>
                <w:b/>
                <w:sz w:val="20"/>
                <w:szCs w:val="20"/>
              </w:rPr>
              <w:t>Std</w:t>
            </w:r>
            <w:proofErr w:type="spellEnd"/>
            <w:r w:rsidRPr="00975D39">
              <w:rPr>
                <w:rFonts w:ascii="Arial" w:hAnsi="Arial" w:cs="Arial"/>
                <w:b/>
                <w:sz w:val="20"/>
                <w:szCs w:val="20"/>
              </w:rPr>
              <w:t xml:space="preserve"> </w:t>
            </w:r>
            <w:proofErr w:type="spellStart"/>
            <w:r w:rsidRPr="00975D39">
              <w:rPr>
                <w:rFonts w:ascii="Arial" w:hAnsi="Arial" w:cs="Arial"/>
                <w:b/>
                <w:sz w:val="20"/>
                <w:szCs w:val="20"/>
              </w:rPr>
              <w:t>Diff</w:t>
            </w:r>
            <w:r w:rsidR="001B2D73" w:rsidRPr="00975D39">
              <w:rPr>
                <w:rFonts w:ascii="Arial" w:hAnsi="Arial" w:cs="Arial"/>
                <w:b/>
                <w:sz w:val="20"/>
                <w:szCs w:val="20"/>
                <w:vertAlign w:val="superscript"/>
              </w:rPr>
              <w:t>b</w:t>
            </w:r>
            <w:proofErr w:type="spellEnd"/>
          </w:p>
        </w:tc>
      </w:tr>
      <w:tr w:rsidR="005154D9" w:rsidRPr="00975D39" w14:paraId="76EA5507" w14:textId="77777777" w:rsidTr="005154D9">
        <w:trPr>
          <w:jc w:val="center"/>
        </w:trPr>
        <w:tc>
          <w:tcPr>
            <w:tcW w:w="1927" w:type="pct"/>
          </w:tcPr>
          <w:p w14:paraId="72554C40" w14:textId="77777777"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Fiscal year of birth</w:t>
            </w:r>
          </w:p>
        </w:tc>
        <w:tc>
          <w:tcPr>
            <w:tcW w:w="1137" w:type="pct"/>
          </w:tcPr>
          <w:p w14:paraId="3CBF541C" w14:textId="77777777" w:rsidR="005154D9" w:rsidRPr="00975D39" w:rsidRDefault="005154D9" w:rsidP="00D57D7B">
            <w:pPr>
              <w:spacing w:line="276" w:lineRule="auto"/>
              <w:jc w:val="center"/>
              <w:rPr>
                <w:rFonts w:ascii="Arial" w:hAnsi="Arial" w:cs="Arial"/>
                <w:sz w:val="20"/>
                <w:szCs w:val="20"/>
              </w:rPr>
            </w:pPr>
          </w:p>
        </w:tc>
        <w:tc>
          <w:tcPr>
            <w:tcW w:w="1250" w:type="pct"/>
          </w:tcPr>
          <w:p w14:paraId="130A9A6E" w14:textId="77777777" w:rsidR="005154D9" w:rsidRPr="00975D39" w:rsidRDefault="005154D9" w:rsidP="00D57D7B">
            <w:pPr>
              <w:spacing w:line="276" w:lineRule="auto"/>
              <w:jc w:val="center"/>
              <w:rPr>
                <w:rFonts w:ascii="Arial" w:hAnsi="Arial" w:cs="Arial"/>
                <w:sz w:val="20"/>
                <w:szCs w:val="20"/>
              </w:rPr>
            </w:pPr>
          </w:p>
        </w:tc>
        <w:tc>
          <w:tcPr>
            <w:tcW w:w="686" w:type="pct"/>
          </w:tcPr>
          <w:p w14:paraId="18D322CA" w14:textId="77777777" w:rsidR="005154D9" w:rsidRPr="00975D39" w:rsidRDefault="005154D9" w:rsidP="00D57D7B">
            <w:pPr>
              <w:spacing w:line="276" w:lineRule="auto"/>
              <w:jc w:val="center"/>
              <w:rPr>
                <w:rFonts w:ascii="Arial" w:hAnsi="Arial" w:cs="Arial"/>
                <w:sz w:val="20"/>
                <w:szCs w:val="20"/>
              </w:rPr>
            </w:pPr>
          </w:p>
        </w:tc>
      </w:tr>
      <w:tr w:rsidR="005154D9" w:rsidRPr="00975D39" w14:paraId="17AEE634" w14:textId="77777777" w:rsidTr="005154D9">
        <w:trPr>
          <w:jc w:val="center"/>
        </w:trPr>
        <w:tc>
          <w:tcPr>
            <w:tcW w:w="1927" w:type="pct"/>
          </w:tcPr>
          <w:p w14:paraId="16CCEFD9" w14:textId="54BF4ECF"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2012-13</w:t>
            </w:r>
          </w:p>
        </w:tc>
        <w:tc>
          <w:tcPr>
            <w:tcW w:w="1137" w:type="pct"/>
          </w:tcPr>
          <w:p w14:paraId="1D6C28F3"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581 (13.7)</w:t>
            </w:r>
          </w:p>
        </w:tc>
        <w:tc>
          <w:tcPr>
            <w:tcW w:w="1250" w:type="pct"/>
          </w:tcPr>
          <w:p w14:paraId="596BB915" w14:textId="0C27E86F"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2871 (13.5)</w:t>
            </w:r>
          </w:p>
        </w:tc>
        <w:tc>
          <w:tcPr>
            <w:tcW w:w="686" w:type="pct"/>
          </w:tcPr>
          <w:p w14:paraId="14A84D6C"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0A0B2F27" w14:textId="77777777" w:rsidTr="005154D9">
        <w:trPr>
          <w:jc w:val="center"/>
        </w:trPr>
        <w:tc>
          <w:tcPr>
            <w:tcW w:w="1927" w:type="pct"/>
          </w:tcPr>
          <w:p w14:paraId="2BC214AF" w14:textId="76ABC940"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2013-14</w:t>
            </w:r>
          </w:p>
        </w:tc>
        <w:tc>
          <w:tcPr>
            <w:tcW w:w="1137" w:type="pct"/>
          </w:tcPr>
          <w:p w14:paraId="1B782D95" w14:textId="6739669D"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1608 (37.8)</w:t>
            </w:r>
          </w:p>
        </w:tc>
        <w:tc>
          <w:tcPr>
            <w:tcW w:w="1250" w:type="pct"/>
          </w:tcPr>
          <w:p w14:paraId="6C797F19" w14:textId="720C9900"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8139 (38.2)</w:t>
            </w:r>
          </w:p>
        </w:tc>
        <w:tc>
          <w:tcPr>
            <w:tcW w:w="686" w:type="pct"/>
          </w:tcPr>
          <w:p w14:paraId="0C0DD759"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0.01</w:t>
            </w:r>
          </w:p>
        </w:tc>
      </w:tr>
      <w:tr w:rsidR="005154D9" w:rsidRPr="00975D39" w14:paraId="3C84BF6C" w14:textId="77777777" w:rsidTr="005154D9">
        <w:trPr>
          <w:jc w:val="center"/>
        </w:trPr>
        <w:tc>
          <w:tcPr>
            <w:tcW w:w="1927" w:type="pct"/>
          </w:tcPr>
          <w:p w14:paraId="6A1C9906" w14:textId="40F50310"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2014-15</w:t>
            </w:r>
          </w:p>
        </w:tc>
        <w:tc>
          <w:tcPr>
            <w:tcW w:w="1137" w:type="pct"/>
          </w:tcPr>
          <w:p w14:paraId="25295295" w14:textId="20228E7F"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2607 (48.6)</w:t>
            </w:r>
          </w:p>
        </w:tc>
        <w:tc>
          <w:tcPr>
            <w:tcW w:w="1250" w:type="pct"/>
          </w:tcPr>
          <w:p w14:paraId="3D51D93F" w14:textId="5D9552FA"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10</w:t>
            </w:r>
            <w:r w:rsidR="00F8382D" w:rsidRPr="00975D39">
              <w:rPr>
                <w:rFonts w:ascii="Arial" w:hAnsi="Arial" w:cs="Arial"/>
                <w:sz w:val="20"/>
                <w:szCs w:val="20"/>
              </w:rPr>
              <w:t xml:space="preserve"> </w:t>
            </w:r>
            <w:r w:rsidRPr="00975D39">
              <w:rPr>
                <w:rFonts w:ascii="Arial" w:hAnsi="Arial" w:cs="Arial"/>
                <w:sz w:val="20"/>
                <w:szCs w:val="20"/>
              </w:rPr>
              <w:t>343 (48.3)</w:t>
            </w:r>
          </w:p>
        </w:tc>
        <w:tc>
          <w:tcPr>
            <w:tcW w:w="686" w:type="pct"/>
          </w:tcPr>
          <w:p w14:paraId="08082BCB"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0.01</w:t>
            </w:r>
          </w:p>
        </w:tc>
      </w:tr>
      <w:tr w:rsidR="005154D9" w:rsidRPr="00975D39" w14:paraId="146011AB" w14:textId="77777777" w:rsidTr="005154D9">
        <w:trPr>
          <w:jc w:val="center"/>
        </w:trPr>
        <w:tc>
          <w:tcPr>
            <w:tcW w:w="1927" w:type="pct"/>
          </w:tcPr>
          <w:p w14:paraId="4BB0604F" w14:textId="55DC1C9A"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2015-16</w:t>
            </w:r>
          </w:p>
        </w:tc>
        <w:tc>
          <w:tcPr>
            <w:tcW w:w="1137" w:type="pct"/>
          </w:tcPr>
          <w:p w14:paraId="0CA5DB0A" w14:textId="77777777" w:rsidR="005154D9" w:rsidRPr="00975D39" w:rsidRDefault="005154D9" w:rsidP="00D57D7B">
            <w:pPr>
              <w:spacing w:line="276" w:lineRule="auto"/>
              <w:jc w:val="center"/>
              <w:rPr>
                <w:rFonts w:ascii="Arial" w:hAnsi="Arial" w:cs="Arial"/>
                <w:sz w:val="20"/>
                <w:szCs w:val="20"/>
                <w:vertAlign w:val="superscript"/>
              </w:rPr>
            </w:pPr>
            <w:r w:rsidRPr="00975D39">
              <w:rPr>
                <w:rFonts w:ascii="Arial" w:hAnsi="Arial" w:cs="Arial"/>
                <w:sz w:val="20"/>
                <w:szCs w:val="20"/>
              </w:rPr>
              <w:t>0 (0.0)</w:t>
            </w:r>
          </w:p>
        </w:tc>
        <w:tc>
          <w:tcPr>
            <w:tcW w:w="1250" w:type="pct"/>
          </w:tcPr>
          <w:p w14:paraId="51D0D61D"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 (0.0)</w:t>
            </w:r>
          </w:p>
        </w:tc>
        <w:tc>
          <w:tcPr>
            <w:tcW w:w="686" w:type="pct"/>
          </w:tcPr>
          <w:p w14:paraId="53B2FB50"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29ED818D" w14:textId="77777777" w:rsidTr="005154D9">
        <w:trPr>
          <w:jc w:val="center"/>
        </w:trPr>
        <w:tc>
          <w:tcPr>
            <w:tcW w:w="1927" w:type="pct"/>
          </w:tcPr>
          <w:p w14:paraId="44928C49" w14:textId="1E67BD37"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2016-17</w:t>
            </w:r>
          </w:p>
        </w:tc>
        <w:tc>
          <w:tcPr>
            <w:tcW w:w="1137" w:type="pct"/>
          </w:tcPr>
          <w:p w14:paraId="3AB150F6"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 (0.0)</w:t>
            </w:r>
          </w:p>
        </w:tc>
        <w:tc>
          <w:tcPr>
            <w:tcW w:w="1250" w:type="pct"/>
          </w:tcPr>
          <w:p w14:paraId="3F7BC51C"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 (0.0)</w:t>
            </w:r>
          </w:p>
        </w:tc>
        <w:tc>
          <w:tcPr>
            <w:tcW w:w="686" w:type="pct"/>
          </w:tcPr>
          <w:p w14:paraId="0A45918D"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239EE088" w14:textId="77777777" w:rsidTr="005154D9">
        <w:trPr>
          <w:jc w:val="center"/>
        </w:trPr>
        <w:tc>
          <w:tcPr>
            <w:tcW w:w="1927" w:type="pct"/>
          </w:tcPr>
          <w:p w14:paraId="178FC1F6" w14:textId="77777777"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Maternal age (years)</w:t>
            </w:r>
          </w:p>
        </w:tc>
        <w:tc>
          <w:tcPr>
            <w:tcW w:w="1137" w:type="pct"/>
          </w:tcPr>
          <w:p w14:paraId="448E21D5" w14:textId="77777777" w:rsidR="005154D9" w:rsidRPr="00975D39" w:rsidRDefault="005154D9" w:rsidP="00D57D7B">
            <w:pPr>
              <w:spacing w:line="276" w:lineRule="auto"/>
              <w:jc w:val="center"/>
              <w:rPr>
                <w:rFonts w:ascii="Arial" w:hAnsi="Arial" w:cs="Arial"/>
                <w:sz w:val="20"/>
                <w:szCs w:val="20"/>
              </w:rPr>
            </w:pPr>
          </w:p>
        </w:tc>
        <w:tc>
          <w:tcPr>
            <w:tcW w:w="1250" w:type="pct"/>
          </w:tcPr>
          <w:p w14:paraId="1BB4BE53" w14:textId="77777777" w:rsidR="005154D9" w:rsidRPr="00975D39" w:rsidRDefault="005154D9" w:rsidP="00D57D7B">
            <w:pPr>
              <w:spacing w:line="276" w:lineRule="auto"/>
              <w:jc w:val="center"/>
              <w:rPr>
                <w:rFonts w:ascii="Arial" w:hAnsi="Arial" w:cs="Arial"/>
                <w:sz w:val="20"/>
                <w:szCs w:val="20"/>
              </w:rPr>
            </w:pPr>
          </w:p>
        </w:tc>
        <w:tc>
          <w:tcPr>
            <w:tcW w:w="686" w:type="pct"/>
          </w:tcPr>
          <w:p w14:paraId="7FF636BD" w14:textId="77777777" w:rsidR="005154D9" w:rsidRPr="00975D39" w:rsidRDefault="005154D9" w:rsidP="00D57D7B">
            <w:pPr>
              <w:spacing w:line="276" w:lineRule="auto"/>
              <w:jc w:val="center"/>
              <w:rPr>
                <w:rFonts w:ascii="Arial" w:hAnsi="Arial" w:cs="Arial"/>
                <w:sz w:val="20"/>
                <w:szCs w:val="20"/>
              </w:rPr>
            </w:pPr>
          </w:p>
        </w:tc>
      </w:tr>
      <w:tr w:rsidR="005154D9" w:rsidRPr="00975D39" w14:paraId="0490DD27" w14:textId="77777777" w:rsidTr="005154D9">
        <w:trPr>
          <w:jc w:val="center"/>
        </w:trPr>
        <w:tc>
          <w:tcPr>
            <w:tcW w:w="1927" w:type="pct"/>
          </w:tcPr>
          <w:p w14:paraId="21187C3A" w14:textId="0898B3DE"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&lt;20</w:t>
            </w:r>
          </w:p>
        </w:tc>
        <w:tc>
          <w:tcPr>
            <w:tcW w:w="1137" w:type="pct"/>
          </w:tcPr>
          <w:p w14:paraId="7C03B468"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83 (2.0)</w:t>
            </w:r>
          </w:p>
        </w:tc>
        <w:tc>
          <w:tcPr>
            <w:tcW w:w="1250" w:type="pct"/>
          </w:tcPr>
          <w:p w14:paraId="352CFA36"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389 (1.8)</w:t>
            </w:r>
          </w:p>
        </w:tc>
        <w:tc>
          <w:tcPr>
            <w:tcW w:w="686" w:type="pct"/>
          </w:tcPr>
          <w:p w14:paraId="1987A9FC"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0.01</w:t>
            </w:r>
          </w:p>
        </w:tc>
      </w:tr>
      <w:tr w:rsidR="005154D9" w:rsidRPr="00975D39" w14:paraId="224FB64A" w14:textId="77777777" w:rsidTr="005154D9">
        <w:trPr>
          <w:jc w:val="center"/>
        </w:trPr>
        <w:tc>
          <w:tcPr>
            <w:tcW w:w="1927" w:type="pct"/>
          </w:tcPr>
          <w:p w14:paraId="4480C1E9" w14:textId="556F8E01"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20-24</w:t>
            </w:r>
          </w:p>
        </w:tc>
        <w:tc>
          <w:tcPr>
            <w:tcW w:w="1137" w:type="pct"/>
          </w:tcPr>
          <w:p w14:paraId="32EA4B92"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294 (6.9)</w:t>
            </w:r>
          </w:p>
        </w:tc>
        <w:tc>
          <w:tcPr>
            <w:tcW w:w="1250" w:type="pct"/>
          </w:tcPr>
          <w:p w14:paraId="6161FD79" w14:textId="449D2B5E"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1510 (7.1)</w:t>
            </w:r>
          </w:p>
        </w:tc>
        <w:tc>
          <w:tcPr>
            <w:tcW w:w="686" w:type="pct"/>
          </w:tcPr>
          <w:p w14:paraId="0745F835"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0.01</w:t>
            </w:r>
          </w:p>
        </w:tc>
      </w:tr>
      <w:tr w:rsidR="005154D9" w:rsidRPr="00975D39" w14:paraId="6DCE7A17" w14:textId="77777777" w:rsidTr="005154D9">
        <w:trPr>
          <w:jc w:val="center"/>
        </w:trPr>
        <w:tc>
          <w:tcPr>
            <w:tcW w:w="1927" w:type="pct"/>
          </w:tcPr>
          <w:p w14:paraId="6710EEBA" w14:textId="416201BB"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25-29</w:t>
            </w:r>
          </w:p>
        </w:tc>
        <w:tc>
          <w:tcPr>
            <w:tcW w:w="1137" w:type="pct"/>
          </w:tcPr>
          <w:p w14:paraId="5C3C0B6A" w14:textId="68C16278"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1239 (29.1)</w:t>
            </w:r>
          </w:p>
        </w:tc>
        <w:tc>
          <w:tcPr>
            <w:tcW w:w="1250" w:type="pct"/>
          </w:tcPr>
          <w:p w14:paraId="068ED31A" w14:textId="5C959A3A"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6201 (29.1)</w:t>
            </w:r>
          </w:p>
        </w:tc>
        <w:tc>
          <w:tcPr>
            <w:tcW w:w="686" w:type="pct"/>
          </w:tcPr>
          <w:p w14:paraId="30454E02"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57E69850" w14:textId="77777777" w:rsidTr="005154D9">
        <w:trPr>
          <w:jc w:val="center"/>
        </w:trPr>
        <w:tc>
          <w:tcPr>
            <w:tcW w:w="1927" w:type="pct"/>
          </w:tcPr>
          <w:p w14:paraId="252EBC9E" w14:textId="7BE3F18B"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30-34</w:t>
            </w:r>
          </w:p>
        </w:tc>
        <w:tc>
          <w:tcPr>
            <w:tcW w:w="1137" w:type="pct"/>
          </w:tcPr>
          <w:p w14:paraId="6A859471" w14:textId="5DEB889B"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1646 (38.7)</w:t>
            </w:r>
          </w:p>
        </w:tc>
        <w:tc>
          <w:tcPr>
            <w:tcW w:w="1250" w:type="pct"/>
          </w:tcPr>
          <w:p w14:paraId="219C90B7" w14:textId="724A7E2E"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8245 (38.7)</w:t>
            </w:r>
          </w:p>
        </w:tc>
        <w:tc>
          <w:tcPr>
            <w:tcW w:w="686" w:type="pct"/>
          </w:tcPr>
          <w:p w14:paraId="0E6871E8"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30237159" w14:textId="77777777" w:rsidTr="005154D9">
        <w:trPr>
          <w:jc w:val="center"/>
        </w:trPr>
        <w:tc>
          <w:tcPr>
            <w:tcW w:w="1927" w:type="pct"/>
          </w:tcPr>
          <w:p w14:paraId="446E1665" w14:textId="59DA6141"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≥35</w:t>
            </w:r>
          </w:p>
        </w:tc>
        <w:tc>
          <w:tcPr>
            <w:tcW w:w="1137" w:type="pct"/>
          </w:tcPr>
          <w:p w14:paraId="32303BAB"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994 (23.4)</w:t>
            </w:r>
          </w:p>
        </w:tc>
        <w:tc>
          <w:tcPr>
            <w:tcW w:w="1250" w:type="pct"/>
          </w:tcPr>
          <w:p w14:paraId="7F6DCF7B" w14:textId="2ED7A61F"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4935 (23.2)</w:t>
            </w:r>
          </w:p>
        </w:tc>
        <w:tc>
          <w:tcPr>
            <w:tcW w:w="686" w:type="pct"/>
          </w:tcPr>
          <w:p w14:paraId="32BDA303"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7EA0BF6F" w14:textId="77777777" w:rsidTr="005154D9">
        <w:trPr>
          <w:jc w:val="center"/>
        </w:trPr>
        <w:tc>
          <w:tcPr>
            <w:tcW w:w="1927" w:type="pct"/>
          </w:tcPr>
          <w:p w14:paraId="5AC03334" w14:textId="77777777"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Parity</w:t>
            </w:r>
          </w:p>
        </w:tc>
        <w:tc>
          <w:tcPr>
            <w:tcW w:w="1137" w:type="pct"/>
          </w:tcPr>
          <w:p w14:paraId="4173CF1D" w14:textId="77777777" w:rsidR="005154D9" w:rsidRPr="00975D39" w:rsidRDefault="005154D9" w:rsidP="00D57D7B">
            <w:pPr>
              <w:spacing w:line="276" w:lineRule="auto"/>
              <w:jc w:val="center"/>
              <w:rPr>
                <w:rFonts w:ascii="Arial" w:hAnsi="Arial" w:cs="Arial"/>
                <w:sz w:val="20"/>
                <w:szCs w:val="20"/>
              </w:rPr>
            </w:pPr>
          </w:p>
        </w:tc>
        <w:tc>
          <w:tcPr>
            <w:tcW w:w="1250" w:type="pct"/>
          </w:tcPr>
          <w:p w14:paraId="12DD63E1" w14:textId="77777777" w:rsidR="005154D9" w:rsidRPr="00975D39" w:rsidRDefault="005154D9" w:rsidP="00D57D7B">
            <w:pPr>
              <w:spacing w:line="276" w:lineRule="auto"/>
              <w:jc w:val="center"/>
              <w:rPr>
                <w:rFonts w:ascii="Arial" w:hAnsi="Arial" w:cs="Arial"/>
                <w:sz w:val="20"/>
                <w:szCs w:val="20"/>
              </w:rPr>
            </w:pPr>
          </w:p>
        </w:tc>
        <w:tc>
          <w:tcPr>
            <w:tcW w:w="686" w:type="pct"/>
          </w:tcPr>
          <w:p w14:paraId="524D6822" w14:textId="77777777" w:rsidR="005154D9" w:rsidRPr="00975D39" w:rsidRDefault="005154D9" w:rsidP="00D57D7B">
            <w:pPr>
              <w:spacing w:line="276" w:lineRule="auto"/>
              <w:jc w:val="center"/>
              <w:rPr>
                <w:rFonts w:ascii="Arial" w:hAnsi="Arial" w:cs="Arial"/>
                <w:sz w:val="20"/>
                <w:szCs w:val="20"/>
              </w:rPr>
            </w:pPr>
          </w:p>
        </w:tc>
      </w:tr>
      <w:tr w:rsidR="005154D9" w:rsidRPr="00975D39" w14:paraId="6BDA6D72" w14:textId="77777777" w:rsidTr="005154D9">
        <w:trPr>
          <w:jc w:val="center"/>
        </w:trPr>
        <w:tc>
          <w:tcPr>
            <w:tcW w:w="1927" w:type="pct"/>
          </w:tcPr>
          <w:p w14:paraId="77DCF26B" w14:textId="761486AA"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0 (nulliparous)</w:t>
            </w:r>
          </w:p>
        </w:tc>
        <w:tc>
          <w:tcPr>
            <w:tcW w:w="1137" w:type="pct"/>
          </w:tcPr>
          <w:p w14:paraId="2D3CF926" w14:textId="2FE49B8B"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2184 (51.3)</w:t>
            </w:r>
          </w:p>
        </w:tc>
        <w:tc>
          <w:tcPr>
            <w:tcW w:w="1250" w:type="pct"/>
          </w:tcPr>
          <w:p w14:paraId="172EEED0" w14:textId="5B56E778"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10</w:t>
            </w:r>
            <w:r w:rsidR="00F8382D" w:rsidRPr="00975D39">
              <w:rPr>
                <w:rFonts w:ascii="Arial" w:hAnsi="Arial" w:cs="Arial"/>
                <w:sz w:val="20"/>
                <w:szCs w:val="20"/>
              </w:rPr>
              <w:t xml:space="preserve"> </w:t>
            </w:r>
            <w:r w:rsidRPr="00975D39">
              <w:rPr>
                <w:rFonts w:ascii="Arial" w:hAnsi="Arial" w:cs="Arial"/>
                <w:sz w:val="20"/>
                <w:szCs w:val="20"/>
              </w:rPr>
              <w:t>904 (51.2)</w:t>
            </w:r>
          </w:p>
        </w:tc>
        <w:tc>
          <w:tcPr>
            <w:tcW w:w="686" w:type="pct"/>
          </w:tcPr>
          <w:p w14:paraId="7E8C6A64"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65D46E26" w14:textId="77777777" w:rsidTr="005154D9">
        <w:trPr>
          <w:jc w:val="center"/>
        </w:trPr>
        <w:tc>
          <w:tcPr>
            <w:tcW w:w="1927" w:type="pct"/>
          </w:tcPr>
          <w:p w14:paraId="35A596A4" w14:textId="06240EFF"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≥1 (multiparous)</w:t>
            </w:r>
          </w:p>
        </w:tc>
        <w:tc>
          <w:tcPr>
            <w:tcW w:w="1137" w:type="pct"/>
          </w:tcPr>
          <w:p w14:paraId="25E6DB21" w14:textId="702FF949"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2072 (48.7)</w:t>
            </w:r>
          </w:p>
        </w:tc>
        <w:tc>
          <w:tcPr>
            <w:tcW w:w="1250" w:type="pct"/>
          </w:tcPr>
          <w:p w14:paraId="24715369" w14:textId="41817653"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10</w:t>
            </w:r>
            <w:r w:rsidR="00F8382D" w:rsidRPr="00975D39">
              <w:rPr>
                <w:rFonts w:ascii="Arial" w:hAnsi="Arial" w:cs="Arial"/>
                <w:sz w:val="20"/>
                <w:szCs w:val="20"/>
              </w:rPr>
              <w:t xml:space="preserve"> </w:t>
            </w:r>
            <w:r w:rsidRPr="00975D39">
              <w:rPr>
                <w:rFonts w:ascii="Arial" w:hAnsi="Arial" w:cs="Arial"/>
                <w:sz w:val="20"/>
                <w:szCs w:val="20"/>
              </w:rPr>
              <w:t>376 (48.8)</w:t>
            </w:r>
          </w:p>
        </w:tc>
        <w:tc>
          <w:tcPr>
            <w:tcW w:w="686" w:type="pct"/>
          </w:tcPr>
          <w:p w14:paraId="2A99B57E"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0.00</w:t>
            </w:r>
          </w:p>
        </w:tc>
      </w:tr>
      <w:tr w:rsidR="005154D9" w:rsidRPr="00975D39" w14:paraId="64C61ECF" w14:textId="77777777" w:rsidTr="005154D9">
        <w:trPr>
          <w:jc w:val="center"/>
        </w:trPr>
        <w:tc>
          <w:tcPr>
            <w:tcW w:w="1927" w:type="pct"/>
          </w:tcPr>
          <w:p w14:paraId="21929DAB" w14:textId="75A4413A" w:rsidR="005154D9" w:rsidRPr="00975D39" w:rsidRDefault="005154D9" w:rsidP="00D57D7B">
            <w:pPr>
              <w:spacing w:line="276" w:lineRule="auto"/>
              <w:rPr>
                <w:rFonts w:ascii="Arial" w:hAnsi="Arial" w:cs="Arial"/>
                <w:b/>
                <w:sz w:val="20"/>
                <w:szCs w:val="20"/>
                <w:vertAlign w:val="superscript"/>
              </w:rPr>
            </w:pPr>
            <w:r w:rsidRPr="00975D39">
              <w:rPr>
                <w:rFonts w:ascii="Arial" w:hAnsi="Arial" w:cs="Arial"/>
                <w:b/>
                <w:sz w:val="20"/>
                <w:szCs w:val="20"/>
              </w:rPr>
              <w:t xml:space="preserve">Pre-existing maternal medical </w:t>
            </w:r>
            <w:proofErr w:type="spellStart"/>
            <w:r w:rsidRPr="00975D39">
              <w:rPr>
                <w:rFonts w:ascii="Arial" w:hAnsi="Arial" w:cs="Arial"/>
                <w:b/>
                <w:sz w:val="20"/>
                <w:szCs w:val="20"/>
              </w:rPr>
              <w:t>condition</w:t>
            </w:r>
            <w:r w:rsidR="001B2D73" w:rsidRPr="00975D39">
              <w:rPr>
                <w:rFonts w:ascii="Arial" w:hAnsi="Arial" w:cs="Arial"/>
                <w:b/>
                <w:sz w:val="20"/>
                <w:szCs w:val="20"/>
              </w:rPr>
              <w:t>s</w:t>
            </w:r>
            <w:r w:rsidR="001B2D73" w:rsidRPr="00975D39">
              <w:rPr>
                <w:rFonts w:ascii="Arial" w:hAnsi="Arial" w:cs="Arial"/>
                <w:b/>
                <w:sz w:val="20"/>
                <w:szCs w:val="20"/>
                <w:vertAlign w:val="superscript"/>
              </w:rPr>
              <w:t>c</w:t>
            </w:r>
            <w:proofErr w:type="spellEnd"/>
          </w:p>
        </w:tc>
        <w:tc>
          <w:tcPr>
            <w:tcW w:w="1137" w:type="pct"/>
          </w:tcPr>
          <w:p w14:paraId="395D5C2F" w14:textId="77777777" w:rsidR="005154D9" w:rsidRPr="00975D39" w:rsidRDefault="005154D9" w:rsidP="00D57D7B">
            <w:pPr>
              <w:spacing w:line="276" w:lineRule="auto"/>
              <w:jc w:val="center"/>
              <w:rPr>
                <w:rFonts w:ascii="Arial" w:hAnsi="Arial" w:cs="Arial"/>
                <w:sz w:val="20"/>
                <w:szCs w:val="20"/>
              </w:rPr>
            </w:pPr>
          </w:p>
        </w:tc>
        <w:tc>
          <w:tcPr>
            <w:tcW w:w="1250" w:type="pct"/>
          </w:tcPr>
          <w:p w14:paraId="4DA63D95" w14:textId="77777777" w:rsidR="005154D9" w:rsidRPr="00975D39" w:rsidRDefault="005154D9" w:rsidP="00D57D7B">
            <w:pPr>
              <w:spacing w:line="276" w:lineRule="auto"/>
              <w:jc w:val="center"/>
              <w:rPr>
                <w:rFonts w:ascii="Arial" w:hAnsi="Arial" w:cs="Arial"/>
                <w:sz w:val="20"/>
                <w:szCs w:val="20"/>
              </w:rPr>
            </w:pPr>
          </w:p>
        </w:tc>
        <w:tc>
          <w:tcPr>
            <w:tcW w:w="686" w:type="pct"/>
          </w:tcPr>
          <w:p w14:paraId="7D95540B" w14:textId="77777777" w:rsidR="005154D9" w:rsidRPr="00975D39" w:rsidRDefault="005154D9" w:rsidP="00D57D7B">
            <w:pPr>
              <w:spacing w:line="276" w:lineRule="auto"/>
              <w:jc w:val="center"/>
              <w:rPr>
                <w:rFonts w:ascii="Arial" w:hAnsi="Arial" w:cs="Arial"/>
                <w:sz w:val="20"/>
                <w:szCs w:val="20"/>
              </w:rPr>
            </w:pPr>
          </w:p>
        </w:tc>
      </w:tr>
      <w:tr w:rsidR="005154D9" w:rsidRPr="00975D39" w14:paraId="0FB89682" w14:textId="77777777" w:rsidTr="005154D9">
        <w:trPr>
          <w:jc w:val="center"/>
        </w:trPr>
        <w:tc>
          <w:tcPr>
            <w:tcW w:w="1927" w:type="pct"/>
          </w:tcPr>
          <w:p w14:paraId="1F98CBEF" w14:textId="6D8C8EBB"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No</w:t>
            </w:r>
          </w:p>
        </w:tc>
        <w:tc>
          <w:tcPr>
            <w:tcW w:w="1137" w:type="pct"/>
          </w:tcPr>
          <w:p w14:paraId="2EE89227" w14:textId="7B7B64E5"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4200 (98.7)</w:t>
            </w:r>
          </w:p>
        </w:tc>
        <w:tc>
          <w:tcPr>
            <w:tcW w:w="1250" w:type="pct"/>
          </w:tcPr>
          <w:p w14:paraId="2B3BB51D" w14:textId="4089121E"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21</w:t>
            </w:r>
            <w:r w:rsidR="00F8382D" w:rsidRPr="00975D39">
              <w:rPr>
                <w:rFonts w:ascii="Arial" w:hAnsi="Arial" w:cs="Arial"/>
                <w:sz w:val="20"/>
                <w:szCs w:val="20"/>
              </w:rPr>
              <w:t xml:space="preserve"> </w:t>
            </w:r>
            <w:r w:rsidRPr="00975D39">
              <w:rPr>
                <w:rFonts w:ascii="Arial" w:hAnsi="Arial" w:cs="Arial"/>
                <w:sz w:val="20"/>
                <w:szCs w:val="20"/>
              </w:rPr>
              <w:t>053 (98.9)</w:t>
            </w:r>
          </w:p>
        </w:tc>
        <w:tc>
          <w:tcPr>
            <w:tcW w:w="686" w:type="pct"/>
          </w:tcPr>
          <w:p w14:paraId="2C9FF64C"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0.02</w:t>
            </w:r>
          </w:p>
        </w:tc>
      </w:tr>
      <w:tr w:rsidR="005154D9" w:rsidRPr="00975D39" w14:paraId="65D22D08" w14:textId="77777777" w:rsidTr="005154D9">
        <w:trPr>
          <w:jc w:val="center"/>
        </w:trPr>
        <w:tc>
          <w:tcPr>
            <w:tcW w:w="1927" w:type="pct"/>
          </w:tcPr>
          <w:p w14:paraId="3772A4FC" w14:textId="489BED38"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Yes</w:t>
            </w:r>
          </w:p>
        </w:tc>
        <w:tc>
          <w:tcPr>
            <w:tcW w:w="1137" w:type="pct"/>
          </w:tcPr>
          <w:p w14:paraId="44555118"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56 (1.3)</w:t>
            </w:r>
          </w:p>
        </w:tc>
        <w:tc>
          <w:tcPr>
            <w:tcW w:w="1250" w:type="pct"/>
          </w:tcPr>
          <w:p w14:paraId="1814CC74"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227 (1.1)</w:t>
            </w:r>
          </w:p>
        </w:tc>
        <w:tc>
          <w:tcPr>
            <w:tcW w:w="686" w:type="pct"/>
          </w:tcPr>
          <w:p w14:paraId="70F44399"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0.02</w:t>
            </w:r>
          </w:p>
        </w:tc>
      </w:tr>
      <w:tr w:rsidR="005154D9" w:rsidRPr="00975D39" w14:paraId="5A5B261F" w14:textId="77777777" w:rsidTr="005154D9">
        <w:trPr>
          <w:jc w:val="center"/>
        </w:trPr>
        <w:tc>
          <w:tcPr>
            <w:tcW w:w="1927" w:type="pct"/>
          </w:tcPr>
          <w:p w14:paraId="4B166DD6" w14:textId="77777777" w:rsidR="005154D9" w:rsidRPr="00975D39" w:rsidRDefault="005154D9" w:rsidP="00D57D7B">
            <w:pPr>
              <w:spacing w:line="276" w:lineRule="auto"/>
              <w:rPr>
                <w:rFonts w:ascii="Arial" w:hAnsi="Arial" w:cs="Arial"/>
                <w:b/>
                <w:sz w:val="20"/>
                <w:szCs w:val="20"/>
                <w:vertAlign w:val="superscript"/>
              </w:rPr>
            </w:pPr>
            <w:r w:rsidRPr="00975D39">
              <w:rPr>
                <w:rFonts w:ascii="Arial" w:hAnsi="Arial" w:cs="Arial"/>
                <w:b/>
                <w:sz w:val="20"/>
                <w:szCs w:val="20"/>
              </w:rPr>
              <w:t>Type of pre-existing maternal medical condition</w:t>
            </w:r>
          </w:p>
        </w:tc>
        <w:tc>
          <w:tcPr>
            <w:tcW w:w="1137" w:type="pct"/>
          </w:tcPr>
          <w:p w14:paraId="10BBE312" w14:textId="77777777" w:rsidR="005154D9" w:rsidRPr="00975D39" w:rsidRDefault="005154D9" w:rsidP="00D57D7B">
            <w:pPr>
              <w:spacing w:line="276" w:lineRule="auto"/>
              <w:jc w:val="center"/>
              <w:rPr>
                <w:rFonts w:ascii="Arial" w:hAnsi="Arial" w:cs="Arial"/>
                <w:sz w:val="20"/>
                <w:szCs w:val="20"/>
              </w:rPr>
            </w:pPr>
          </w:p>
        </w:tc>
        <w:tc>
          <w:tcPr>
            <w:tcW w:w="1250" w:type="pct"/>
          </w:tcPr>
          <w:p w14:paraId="1302D826" w14:textId="77777777" w:rsidR="005154D9" w:rsidRPr="00975D39" w:rsidRDefault="005154D9" w:rsidP="00D57D7B">
            <w:pPr>
              <w:spacing w:line="276" w:lineRule="auto"/>
              <w:jc w:val="center"/>
              <w:rPr>
                <w:rFonts w:ascii="Arial" w:hAnsi="Arial" w:cs="Arial"/>
                <w:sz w:val="20"/>
                <w:szCs w:val="20"/>
              </w:rPr>
            </w:pPr>
          </w:p>
        </w:tc>
        <w:tc>
          <w:tcPr>
            <w:tcW w:w="686" w:type="pct"/>
          </w:tcPr>
          <w:p w14:paraId="6F2ADC87" w14:textId="77777777" w:rsidR="005154D9" w:rsidRPr="00975D39" w:rsidRDefault="005154D9" w:rsidP="00D57D7B">
            <w:pPr>
              <w:spacing w:line="276" w:lineRule="auto"/>
              <w:jc w:val="center"/>
              <w:rPr>
                <w:rFonts w:ascii="Arial" w:hAnsi="Arial" w:cs="Arial"/>
                <w:sz w:val="20"/>
                <w:szCs w:val="20"/>
              </w:rPr>
            </w:pPr>
          </w:p>
        </w:tc>
      </w:tr>
      <w:tr w:rsidR="005154D9" w:rsidRPr="00975D39" w14:paraId="3D1F54E1" w14:textId="77777777" w:rsidTr="005154D9">
        <w:trPr>
          <w:jc w:val="center"/>
        </w:trPr>
        <w:tc>
          <w:tcPr>
            <w:tcW w:w="1927" w:type="pct"/>
          </w:tcPr>
          <w:p w14:paraId="75D24F7F" w14:textId="0D9909E9"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Asthma</w:t>
            </w:r>
          </w:p>
        </w:tc>
        <w:tc>
          <w:tcPr>
            <w:tcW w:w="1137" w:type="pct"/>
          </w:tcPr>
          <w:p w14:paraId="1A564A60"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654 (15.4)</w:t>
            </w:r>
          </w:p>
        </w:tc>
        <w:tc>
          <w:tcPr>
            <w:tcW w:w="1250" w:type="pct"/>
          </w:tcPr>
          <w:p w14:paraId="7B6FFA38" w14:textId="6588EDAD"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3108 (14.6)</w:t>
            </w:r>
          </w:p>
        </w:tc>
        <w:tc>
          <w:tcPr>
            <w:tcW w:w="686" w:type="pct"/>
          </w:tcPr>
          <w:p w14:paraId="11DF4323"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0.02</w:t>
            </w:r>
          </w:p>
        </w:tc>
      </w:tr>
      <w:tr w:rsidR="005154D9" w:rsidRPr="00975D39" w14:paraId="14B5B0A2" w14:textId="77777777" w:rsidTr="005154D9">
        <w:trPr>
          <w:jc w:val="center"/>
        </w:trPr>
        <w:tc>
          <w:tcPr>
            <w:tcW w:w="1927" w:type="pct"/>
          </w:tcPr>
          <w:p w14:paraId="76081A4B" w14:textId="6F762D36"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Chronic hypertension</w:t>
            </w:r>
          </w:p>
        </w:tc>
        <w:tc>
          <w:tcPr>
            <w:tcW w:w="1137" w:type="pct"/>
            <w:shd w:val="clear" w:color="auto" w:fill="auto"/>
          </w:tcPr>
          <w:p w14:paraId="34CAD980"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17 (0.4)</w:t>
            </w:r>
          </w:p>
        </w:tc>
        <w:tc>
          <w:tcPr>
            <w:tcW w:w="1250" w:type="pct"/>
            <w:shd w:val="clear" w:color="auto" w:fill="auto"/>
          </w:tcPr>
          <w:p w14:paraId="6506D41F"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60 (0.3)</w:t>
            </w:r>
          </w:p>
        </w:tc>
        <w:tc>
          <w:tcPr>
            <w:tcW w:w="686" w:type="pct"/>
            <w:shd w:val="clear" w:color="auto" w:fill="auto"/>
          </w:tcPr>
          <w:p w14:paraId="5204942F"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0.02</w:t>
            </w:r>
          </w:p>
        </w:tc>
      </w:tr>
      <w:tr w:rsidR="005154D9" w:rsidRPr="00975D39" w14:paraId="2A9072DA" w14:textId="77777777" w:rsidTr="005154D9">
        <w:trPr>
          <w:jc w:val="center"/>
        </w:trPr>
        <w:tc>
          <w:tcPr>
            <w:tcW w:w="1927" w:type="pct"/>
          </w:tcPr>
          <w:p w14:paraId="1945FD5D" w14:textId="682B26A7"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Diabetes</w:t>
            </w:r>
          </w:p>
        </w:tc>
        <w:tc>
          <w:tcPr>
            <w:tcW w:w="1137" w:type="pct"/>
            <w:shd w:val="clear" w:color="auto" w:fill="auto"/>
          </w:tcPr>
          <w:p w14:paraId="1789E4C4"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14 (0.3)</w:t>
            </w:r>
          </w:p>
        </w:tc>
        <w:tc>
          <w:tcPr>
            <w:tcW w:w="1250" w:type="pct"/>
            <w:shd w:val="clear" w:color="auto" w:fill="auto"/>
          </w:tcPr>
          <w:p w14:paraId="201A03E7"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54 (0.3)</w:t>
            </w:r>
          </w:p>
        </w:tc>
        <w:tc>
          <w:tcPr>
            <w:tcW w:w="686" w:type="pct"/>
            <w:shd w:val="clear" w:color="auto" w:fill="auto"/>
          </w:tcPr>
          <w:p w14:paraId="21148073"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0.01</w:t>
            </w:r>
          </w:p>
        </w:tc>
      </w:tr>
      <w:tr w:rsidR="005154D9" w:rsidRPr="00975D39" w14:paraId="62BF1D4C" w14:textId="77777777" w:rsidTr="005154D9">
        <w:trPr>
          <w:jc w:val="center"/>
        </w:trPr>
        <w:tc>
          <w:tcPr>
            <w:tcW w:w="1927" w:type="pct"/>
          </w:tcPr>
          <w:p w14:paraId="0292DC15" w14:textId="1A80EFD1" w:rsidR="005154D9" w:rsidRPr="00975D39" w:rsidRDefault="003A25B2" w:rsidP="003A25B2">
            <w:pPr>
              <w:spacing w:line="276" w:lineRule="auto"/>
              <w:rPr>
                <w:rFonts w:ascii="Arial" w:hAnsi="Arial" w:cs="Arial"/>
                <w:sz w:val="20"/>
                <w:szCs w:val="20"/>
                <w:vertAlign w:val="superscript"/>
              </w:rPr>
            </w:pPr>
            <w:r w:rsidRPr="00975D39">
              <w:rPr>
                <w:rFonts w:ascii="Arial" w:hAnsi="Arial" w:cs="Arial"/>
                <w:sz w:val="20"/>
                <w:szCs w:val="20"/>
              </w:rPr>
              <w:t xml:space="preserve">  </w:t>
            </w:r>
            <w:r w:rsidR="005154D9" w:rsidRPr="00975D39">
              <w:rPr>
                <w:rFonts w:ascii="Arial" w:hAnsi="Arial" w:cs="Arial"/>
                <w:sz w:val="20"/>
                <w:szCs w:val="20"/>
              </w:rPr>
              <w:t>Heart disease</w:t>
            </w:r>
            <w:r w:rsidR="001B2D73" w:rsidRPr="00975D39">
              <w:rPr>
                <w:rFonts w:ascii="Arial" w:hAnsi="Arial" w:cs="Arial"/>
                <w:sz w:val="20"/>
                <w:szCs w:val="20"/>
                <w:vertAlign w:val="superscript"/>
              </w:rPr>
              <w:t>d</w:t>
            </w:r>
          </w:p>
        </w:tc>
        <w:tc>
          <w:tcPr>
            <w:tcW w:w="1137" w:type="pct"/>
          </w:tcPr>
          <w:p w14:paraId="21A5F0E2"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16 (0.4)</w:t>
            </w:r>
          </w:p>
        </w:tc>
        <w:tc>
          <w:tcPr>
            <w:tcW w:w="1250" w:type="pct"/>
          </w:tcPr>
          <w:p w14:paraId="7616D2A8"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55 (0.3)</w:t>
            </w:r>
          </w:p>
        </w:tc>
        <w:tc>
          <w:tcPr>
            <w:tcW w:w="686" w:type="pct"/>
          </w:tcPr>
          <w:p w14:paraId="649C7EF3"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0.02</w:t>
            </w:r>
          </w:p>
        </w:tc>
      </w:tr>
      <w:tr w:rsidR="005154D9" w:rsidRPr="00975D39" w14:paraId="6343CC46" w14:textId="77777777" w:rsidTr="005154D9">
        <w:trPr>
          <w:jc w:val="center"/>
        </w:trPr>
        <w:tc>
          <w:tcPr>
            <w:tcW w:w="1927" w:type="pct"/>
          </w:tcPr>
          <w:p w14:paraId="58D3D176" w14:textId="4B43731F"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 xml:space="preserve">Obstetrical </w:t>
            </w:r>
            <w:proofErr w:type="spellStart"/>
            <w:r w:rsidRPr="00975D39">
              <w:rPr>
                <w:rFonts w:ascii="Arial" w:hAnsi="Arial" w:cs="Arial"/>
                <w:b/>
                <w:sz w:val="20"/>
                <w:szCs w:val="20"/>
              </w:rPr>
              <w:t>complication</w:t>
            </w:r>
            <w:r w:rsidR="001B2D73" w:rsidRPr="00975D39">
              <w:rPr>
                <w:rFonts w:ascii="Arial" w:hAnsi="Arial" w:cs="Arial"/>
                <w:b/>
                <w:sz w:val="20"/>
                <w:szCs w:val="20"/>
              </w:rPr>
              <w:t>s</w:t>
            </w:r>
            <w:r w:rsidR="001B2D73" w:rsidRPr="00975D39">
              <w:rPr>
                <w:rFonts w:ascii="Arial" w:hAnsi="Arial" w:cs="Arial"/>
                <w:b/>
                <w:sz w:val="20"/>
                <w:szCs w:val="20"/>
                <w:vertAlign w:val="superscript"/>
              </w:rPr>
              <w:t>e</w:t>
            </w:r>
            <w:proofErr w:type="spellEnd"/>
          </w:p>
        </w:tc>
        <w:tc>
          <w:tcPr>
            <w:tcW w:w="1137" w:type="pct"/>
          </w:tcPr>
          <w:p w14:paraId="3C101D68" w14:textId="77777777" w:rsidR="005154D9" w:rsidRPr="00975D39" w:rsidRDefault="005154D9" w:rsidP="00D57D7B">
            <w:pPr>
              <w:spacing w:line="276" w:lineRule="auto"/>
              <w:jc w:val="center"/>
              <w:rPr>
                <w:rFonts w:ascii="Arial" w:hAnsi="Arial" w:cs="Arial"/>
                <w:sz w:val="20"/>
                <w:szCs w:val="20"/>
              </w:rPr>
            </w:pPr>
          </w:p>
        </w:tc>
        <w:tc>
          <w:tcPr>
            <w:tcW w:w="1250" w:type="pct"/>
          </w:tcPr>
          <w:p w14:paraId="5144F8EB" w14:textId="77777777" w:rsidR="005154D9" w:rsidRPr="00975D39" w:rsidRDefault="005154D9" w:rsidP="00D57D7B">
            <w:pPr>
              <w:spacing w:line="276" w:lineRule="auto"/>
              <w:jc w:val="center"/>
              <w:rPr>
                <w:rFonts w:ascii="Arial" w:hAnsi="Arial" w:cs="Arial"/>
                <w:sz w:val="20"/>
                <w:szCs w:val="20"/>
              </w:rPr>
            </w:pPr>
          </w:p>
        </w:tc>
        <w:tc>
          <w:tcPr>
            <w:tcW w:w="686" w:type="pct"/>
          </w:tcPr>
          <w:p w14:paraId="5E0E3CEA" w14:textId="77777777" w:rsidR="005154D9" w:rsidRPr="00975D39" w:rsidRDefault="005154D9" w:rsidP="00D57D7B">
            <w:pPr>
              <w:spacing w:line="276" w:lineRule="auto"/>
              <w:jc w:val="center"/>
              <w:rPr>
                <w:rFonts w:ascii="Arial" w:hAnsi="Arial" w:cs="Arial"/>
                <w:sz w:val="20"/>
                <w:szCs w:val="20"/>
              </w:rPr>
            </w:pPr>
          </w:p>
        </w:tc>
      </w:tr>
      <w:tr w:rsidR="005154D9" w:rsidRPr="00975D39" w14:paraId="6A198E57" w14:textId="77777777" w:rsidTr="005154D9">
        <w:trPr>
          <w:jc w:val="center"/>
        </w:trPr>
        <w:tc>
          <w:tcPr>
            <w:tcW w:w="1927" w:type="pct"/>
          </w:tcPr>
          <w:p w14:paraId="3B008F84" w14:textId="56B9F43B"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No</w:t>
            </w:r>
          </w:p>
        </w:tc>
        <w:tc>
          <w:tcPr>
            <w:tcW w:w="1137" w:type="pct"/>
          </w:tcPr>
          <w:p w14:paraId="0E219514" w14:textId="47DA9D4D"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3796 (89.2)</w:t>
            </w:r>
          </w:p>
        </w:tc>
        <w:tc>
          <w:tcPr>
            <w:tcW w:w="1250" w:type="pct"/>
          </w:tcPr>
          <w:p w14:paraId="3960E4AD" w14:textId="5DDF804E"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19</w:t>
            </w:r>
            <w:r w:rsidR="00F8382D" w:rsidRPr="00975D39">
              <w:rPr>
                <w:rFonts w:ascii="Arial" w:hAnsi="Arial" w:cs="Arial"/>
                <w:sz w:val="20"/>
                <w:szCs w:val="20"/>
              </w:rPr>
              <w:t xml:space="preserve"> </w:t>
            </w:r>
            <w:r w:rsidRPr="00975D39">
              <w:rPr>
                <w:rFonts w:ascii="Arial" w:hAnsi="Arial" w:cs="Arial"/>
                <w:sz w:val="20"/>
                <w:szCs w:val="20"/>
              </w:rPr>
              <w:t>351 (90.9))</w:t>
            </w:r>
          </w:p>
        </w:tc>
        <w:tc>
          <w:tcPr>
            <w:tcW w:w="686" w:type="pct"/>
          </w:tcPr>
          <w:p w14:paraId="55319477"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0.06</w:t>
            </w:r>
          </w:p>
        </w:tc>
      </w:tr>
      <w:tr w:rsidR="005154D9" w:rsidRPr="00975D39" w14:paraId="451DB487" w14:textId="77777777" w:rsidTr="005154D9">
        <w:trPr>
          <w:jc w:val="center"/>
        </w:trPr>
        <w:tc>
          <w:tcPr>
            <w:tcW w:w="1927" w:type="pct"/>
          </w:tcPr>
          <w:p w14:paraId="71769C22" w14:textId="19883767"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Yes</w:t>
            </w:r>
          </w:p>
        </w:tc>
        <w:tc>
          <w:tcPr>
            <w:tcW w:w="1137" w:type="pct"/>
          </w:tcPr>
          <w:p w14:paraId="43860B4D"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460 (10.8)</w:t>
            </w:r>
          </w:p>
        </w:tc>
        <w:tc>
          <w:tcPr>
            <w:tcW w:w="1250" w:type="pct"/>
          </w:tcPr>
          <w:p w14:paraId="086C5E78" w14:textId="624A0EE5"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1929 (9.1)</w:t>
            </w:r>
          </w:p>
        </w:tc>
        <w:tc>
          <w:tcPr>
            <w:tcW w:w="686" w:type="pct"/>
          </w:tcPr>
          <w:p w14:paraId="4070DEBC"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0.06</w:t>
            </w:r>
          </w:p>
        </w:tc>
      </w:tr>
      <w:tr w:rsidR="005154D9" w:rsidRPr="00975D39" w14:paraId="190EB0F2" w14:textId="77777777" w:rsidTr="005154D9">
        <w:trPr>
          <w:jc w:val="center"/>
        </w:trPr>
        <w:tc>
          <w:tcPr>
            <w:tcW w:w="1927" w:type="pct"/>
          </w:tcPr>
          <w:p w14:paraId="1FA37DE8" w14:textId="77777777" w:rsidR="005154D9" w:rsidRPr="00975D39" w:rsidRDefault="005154D9" w:rsidP="00D57D7B">
            <w:pPr>
              <w:spacing w:line="276" w:lineRule="auto"/>
              <w:rPr>
                <w:rFonts w:ascii="Arial" w:hAnsi="Arial" w:cs="Arial"/>
                <w:b/>
                <w:sz w:val="20"/>
                <w:szCs w:val="20"/>
              </w:rPr>
            </w:pPr>
            <w:r w:rsidRPr="00975D39">
              <w:rPr>
                <w:rFonts w:ascii="Arial" w:hAnsi="Arial" w:cs="Arial"/>
                <w:b/>
                <w:sz w:val="20"/>
                <w:szCs w:val="20"/>
              </w:rPr>
              <w:t>Delivery by cesarean</w:t>
            </w:r>
          </w:p>
        </w:tc>
        <w:tc>
          <w:tcPr>
            <w:tcW w:w="1137" w:type="pct"/>
          </w:tcPr>
          <w:p w14:paraId="2CC117CB" w14:textId="77777777" w:rsidR="005154D9" w:rsidRPr="00975D39" w:rsidRDefault="005154D9" w:rsidP="00D57D7B">
            <w:pPr>
              <w:spacing w:line="276" w:lineRule="auto"/>
              <w:jc w:val="center"/>
              <w:rPr>
                <w:rFonts w:ascii="Arial" w:hAnsi="Arial" w:cs="Arial"/>
                <w:sz w:val="20"/>
                <w:szCs w:val="20"/>
              </w:rPr>
            </w:pPr>
          </w:p>
        </w:tc>
        <w:tc>
          <w:tcPr>
            <w:tcW w:w="1250" w:type="pct"/>
          </w:tcPr>
          <w:p w14:paraId="06BA9F04" w14:textId="77777777" w:rsidR="005154D9" w:rsidRPr="00975D39" w:rsidRDefault="005154D9" w:rsidP="00D57D7B">
            <w:pPr>
              <w:spacing w:line="276" w:lineRule="auto"/>
              <w:jc w:val="center"/>
              <w:rPr>
                <w:rFonts w:ascii="Arial" w:hAnsi="Arial" w:cs="Arial"/>
                <w:sz w:val="20"/>
                <w:szCs w:val="20"/>
              </w:rPr>
            </w:pPr>
          </w:p>
        </w:tc>
        <w:tc>
          <w:tcPr>
            <w:tcW w:w="686" w:type="pct"/>
          </w:tcPr>
          <w:p w14:paraId="40730EE1" w14:textId="77777777" w:rsidR="005154D9" w:rsidRPr="00975D39" w:rsidRDefault="005154D9" w:rsidP="00D57D7B">
            <w:pPr>
              <w:spacing w:line="276" w:lineRule="auto"/>
              <w:jc w:val="center"/>
              <w:rPr>
                <w:rFonts w:ascii="Arial" w:hAnsi="Arial" w:cs="Arial"/>
                <w:sz w:val="20"/>
                <w:szCs w:val="20"/>
              </w:rPr>
            </w:pPr>
          </w:p>
        </w:tc>
      </w:tr>
      <w:tr w:rsidR="005154D9" w:rsidRPr="00975D39" w14:paraId="1FA7BC8D" w14:textId="77777777" w:rsidTr="005154D9">
        <w:trPr>
          <w:jc w:val="center"/>
        </w:trPr>
        <w:tc>
          <w:tcPr>
            <w:tcW w:w="1927" w:type="pct"/>
          </w:tcPr>
          <w:p w14:paraId="63A6FA45" w14:textId="49B66CB2"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No</w:t>
            </w:r>
          </w:p>
        </w:tc>
        <w:tc>
          <w:tcPr>
            <w:tcW w:w="1137" w:type="pct"/>
          </w:tcPr>
          <w:p w14:paraId="21773D3C" w14:textId="28D17368"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3099 (72.8)</w:t>
            </w:r>
          </w:p>
        </w:tc>
        <w:tc>
          <w:tcPr>
            <w:tcW w:w="1250" w:type="pct"/>
          </w:tcPr>
          <w:p w14:paraId="7674DF5D" w14:textId="4760D251"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15</w:t>
            </w:r>
            <w:r w:rsidR="00F8382D" w:rsidRPr="00975D39">
              <w:rPr>
                <w:rFonts w:ascii="Arial" w:hAnsi="Arial" w:cs="Arial"/>
                <w:sz w:val="20"/>
                <w:szCs w:val="20"/>
              </w:rPr>
              <w:t xml:space="preserve"> </w:t>
            </w:r>
            <w:r w:rsidRPr="00975D39">
              <w:rPr>
                <w:rFonts w:ascii="Arial" w:hAnsi="Arial" w:cs="Arial"/>
                <w:sz w:val="20"/>
                <w:szCs w:val="20"/>
              </w:rPr>
              <w:t>229 (71.6)</w:t>
            </w:r>
          </w:p>
        </w:tc>
        <w:tc>
          <w:tcPr>
            <w:tcW w:w="686" w:type="pct"/>
          </w:tcPr>
          <w:p w14:paraId="7CA9F84E"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0.03</w:t>
            </w:r>
          </w:p>
        </w:tc>
      </w:tr>
      <w:tr w:rsidR="005154D9" w:rsidRPr="00975D39" w14:paraId="79C2D4DE" w14:textId="77777777" w:rsidTr="005154D9">
        <w:trPr>
          <w:jc w:val="center"/>
        </w:trPr>
        <w:tc>
          <w:tcPr>
            <w:tcW w:w="1927" w:type="pct"/>
          </w:tcPr>
          <w:p w14:paraId="00F93C93" w14:textId="78E939F0" w:rsidR="005154D9" w:rsidRPr="00975D39" w:rsidRDefault="003A25B2" w:rsidP="003A25B2">
            <w:pPr>
              <w:spacing w:line="276" w:lineRule="auto"/>
              <w:rPr>
                <w:rFonts w:ascii="Arial" w:hAnsi="Arial" w:cs="Arial"/>
                <w:sz w:val="20"/>
                <w:szCs w:val="20"/>
              </w:rPr>
            </w:pPr>
            <w:r w:rsidRPr="00975D39">
              <w:rPr>
                <w:rFonts w:ascii="Arial" w:hAnsi="Arial" w:cs="Arial"/>
                <w:sz w:val="20"/>
                <w:szCs w:val="20"/>
              </w:rPr>
              <w:t xml:space="preserve">  </w:t>
            </w:r>
            <w:r w:rsidR="005154D9" w:rsidRPr="00975D39">
              <w:rPr>
                <w:rFonts w:ascii="Arial" w:hAnsi="Arial" w:cs="Arial"/>
                <w:sz w:val="20"/>
                <w:szCs w:val="20"/>
              </w:rPr>
              <w:t>Yes</w:t>
            </w:r>
          </w:p>
        </w:tc>
        <w:tc>
          <w:tcPr>
            <w:tcW w:w="1137" w:type="pct"/>
          </w:tcPr>
          <w:p w14:paraId="6A20DDAE" w14:textId="06452DDC"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1157 (27.2)</w:t>
            </w:r>
          </w:p>
        </w:tc>
        <w:tc>
          <w:tcPr>
            <w:tcW w:w="1250" w:type="pct"/>
          </w:tcPr>
          <w:p w14:paraId="09E54497" w14:textId="68715340"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6051 (28.4)</w:t>
            </w:r>
          </w:p>
        </w:tc>
        <w:tc>
          <w:tcPr>
            <w:tcW w:w="686" w:type="pct"/>
          </w:tcPr>
          <w:p w14:paraId="3B85094E" w14:textId="77777777" w:rsidR="005154D9" w:rsidRPr="00975D39" w:rsidRDefault="005154D9" w:rsidP="00D57D7B">
            <w:pPr>
              <w:spacing w:line="276" w:lineRule="auto"/>
              <w:jc w:val="center"/>
              <w:rPr>
                <w:rFonts w:ascii="Arial" w:hAnsi="Arial" w:cs="Arial"/>
                <w:sz w:val="20"/>
                <w:szCs w:val="20"/>
              </w:rPr>
            </w:pPr>
            <w:r w:rsidRPr="00975D39">
              <w:rPr>
                <w:rFonts w:ascii="Arial" w:hAnsi="Arial" w:cs="Arial"/>
                <w:sz w:val="20"/>
                <w:szCs w:val="20"/>
              </w:rPr>
              <w:t>0.03</w:t>
            </w:r>
          </w:p>
        </w:tc>
      </w:tr>
    </w:tbl>
    <w:p w14:paraId="7BD851E4" w14:textId="56B46517" w:rsidR="00380AE7" w:rsidRPr="00975D39" w:rsidRDefault="00380AE7" w:rsidP="00380AE7">
      <w:pPr>
        <w:rPr>
          <w:rFonts w:ascii="Arial" w:hAnsi="Arial" w:cs="Arial"/>
          <w:sz w:val="16"/>
          <w:szCs w:val="16"/>
        </w:rPr>
      </w:pPr>
      <w:r w:rsidRPr="00975D39">
        <w:rPr>
          <w:rFonts w:ascii="Arial" w:hAnsi="Arial" w:cs="Arial"/>
          <w:sz w:val="16"/>
          <w:szCs w:val="16"/>
        </w:rPr>
        <w:t>Abbreviations: Tdap, tetanus, diphtheria, and acellular pertussis; Std Diff, standardized difference</w:t>
      </w:r>
    </w:p>
    <w:p w14:paraId="34CA91F6" w14:textId="77777777" w:rsidR="00380AE7" w:rsidRPr="00975D39" w:rsidRDefault="00380AE7" w:rsidP="00380AE7">
      <w:pPr>
        <w:rPr>
          <w:rFonts w:ascii="Arial" w:hAnsi="Arial" w:cs="Arial"/>
          <w:sz w:val="16"/>
          <w:szCs w:val="16"/>
        </w:rPr>
      </w:pPr>
    </w:p>
    <w:p w14:paraId="5A4E6734" w14:textId="43204E73" w:rsidR="00380AE7" w:rsidRPr="00975D39" w:rsidRDefault="001B2D73" w:rsidP="00380AE7">
      <w:pPr>
        <w:rPr>
          <w:rFonts w:ascii="Arial" w:hAnsi="Arial" w:cs="Arial"/>
          <w:sz w:val="16"/>
          <w:szCs w:val="16"/>
        </w:rPr>
      </w:pPr>
      <w:r w:rsidRPr="00975D39">
        <w:rPr>
          <w:rFonts w:ascii="Arial" w:hAnsi="Arial" w:cs="Arial"/>
          <w:sz w:val="16"/>
          <w:szCs w:val="16"/>
          <w:vertAlign w:val="superscript"/>
        </w:rPr>
        <w:t>a</w:t>
      </w:r>
      <w:r w:rsidR="00380AE7" w:rsidRPr="00975D39">
        <w:rPr>
          <w:rFonts w:ascii="Arial" w:hAnsi="Arial" w:cs="Arial"/>
          <w:sz w:val="16"/>
          <w:szCs w:val="16"/>
          <w:vertAlign w:val="superscript"/>
        </w:rPr>
        <w:t xml:space="preserve"> </w:t>
      </w:r>
      <w:r w:rsidR="005B1C3F" w:rsidRPr="00975D39">
        <w:rPr>
          <w:rFonts w:ascii="Arial" w:hAnsi="Arial" w:cs="Arial"/>
          <w:sz w:val="16"/>
          <w:szCs w:val="16"/>
        </w:rPr>
        <w:t>Cohort for asthma outcome was restricted to children with a minimum of 3 years of follow-up</w:t>
      </w:r>
      <w:r w:rsidR="00380AE7" w:rsidRPr="00975D39">
        <w:rPr>
          <w:rFonts w:ascii="Arial" w:hAnsi="Arial" w:cs="Arial"/>
          <w:sz w:val="16"/>
          <w:szCs w:val="16"/>
        </w:rPr>
        <w:t>.</w:t>
      </w:r>
    </w:p>
    <w:p w14:paraId="0CDA11C2" w14:textId="48D5FBF0" w:rsidR="00380AE7" w:rsidRPr="00975D39" w:rsidRDefault="001B2D73" w:rsidP="00380AE7">
      <w:pPr>
        <w:rPr>
          <w:rFonts w:ascii="Arial" w:hAnsi="Arial" w:cs="Arial"/>
          <w:sz w:val="16"/>
          <w:szCs w:val="16"/>
        </w:rPr>
      </w:pPr>
      <w:proofErr w:type="gramStart"/>
      <w:r w:rsidRPr="00975D39">
        <w:rPr>
          <w:rFonts w:ascii="Arial" w:hAnsi="Arial" w:cs="Arial"/>
          <w:sz w:val="16"/>
          <w:szCs w:val="16"/>
          <w:vertAlign w:val="superscript"/>
        </w:rPr>
        <w:t>b</w:t>
      </w:r>
      <w:proofErr w:type="gramEnd"/>
      <w:r w:rsidR="00380AE7" w:rsidRPr="00975D39">
        <w:rPr>
          <w:rFonts w:ascii="Arial" w:hAnsi="Arial" w:cs="Arial"/>
          <w:sz w:val="16"/>
          <w:szCs w:val="16"/>
          <w:vertAlign w:val="superscript"/>
        </w:rPr>
        <w:t xml:space="preserve"> </w:t>
      </w:r>
      <w:r w:rsidR="002F5FD2">
        <w:rPr>
          <w:rFonts w:ascii="Arial" w:hAnsi="Arial" w:cs="Arial"/>
          <w:sz w:val="16"/>
          <w:szCs w:val="16"/>
        </w:rPr>
        <w:t>S</w:t>
      </w:r>
      <w:r w:rsidR="00380AE7" w:rsidRPr="00975D39">
        <w:rPr>
          <w:rFonts w:ascii="Arial" w:hAnsi="Arial" w:cs="Arial"/>
          <w:sz w:val="16"/>
          <w:szCs w:val="16"/>
        </w:rPr>
        <w:t>tandardized differences &gt;0.10 indicat</w:t>
      </w:r>
      <w:r w:rsidR="002F5FD2">
        <w:rPr>
          <w:rFonts w:ascii="Arial" w:hAnsi="Arial" w:cs="Arial"/>
          <w:sz w:val="16"/>
          <w:szCs w:val="16"/>
        </w:rPr>
        <w:t>e</w:t>
      </w:r>
      <w:r w:rsidR="00380AE7" w:rsidRPr="00975D39">
        <w:rPr>
          <w:rFonts w:ascii="Arial" w:hAnsi="Arial" w:cs="Arial"/>
          <w:sz w:val="16"/>
          <w:szCs w:val="16"/>
        </w:rPr>
        <w:t xml:space="preserve"> imbalance between </w:t>
      </w:r>
      <w:proofErr w:type="spellStart"/>
      <w:r w:rsidR="00380AE7" w:rsidRPr="00975D39">
        <w:rPr>
          <w:rFonts w:ascii="Arial" w:hAnsi="Arial" w:cs="Arial"/>
          <w:sz w:val="16"/>
          <w:szCs w:val="16"/>
        </w:rPr>
        <w:t>Tdap</w:t>
      </w:r>
      <w:proofErr w:type="spellEnd"/>
      <w:r w:rsidR="00380AE7" w:rsidRPr="00975D39">
        <w:rPr>
          <w:rFonts w:ascii="Arial" w:hAnsi="Arial" w:cs="Arial"/>
          <w:sz w:val="16"/>
          <w:szCs w:val="16"/>
        </w:rPr>
        <w:t>-vaccinated and unvaccinated subjects.</w:t>
      </w:r>
    </w:p>
    <w:p w14:paraId="24E7E71E" w14:textId="56093212" w:rsidR="00380AE7" w:rsidRPr="00975D39" w:rsidRDefault="001B2D73" w:rsidP="00380AE7">
      <w:pPr>
        <w:rPr>
          <w:rFonts w:ascii="Arial" w:hAnsi="Arial" w:cs="Arial"/>
          <w:sz w:val="16"/>
          <w:szCs w:val="16"/>
        </w:rPr>
      </w:pPr>
      <w:r w:rsidRPr="00975D39">
        <w:rPr>
          <w:rFonts w:ascii="Arial" w:hAnsi="Arial" w:cs="Arial"/>
          <w:sz w:val="16"/>
          <w:szCs w:val="16"/>
          <w:vertAlign w:val="superscript"/>
        </w:rPr>
        <w:t>c</w:t>
      </w:r>
      <w:r w:rsidR="00380AE7" w:rsidRPr="00975D39">
        <w:rPr>
          <w:rFonts w:ascii="Arial" w:hAnsi="Arial" w:cs="Arial"/>
          <w:sz w:val="16"/>
          <w:szCs w:val="16"/>
          <w:vertAlign w:val="superscript"/>
        </w:rPr>
        <w:t xml:space="preserve"> </w:t>
      </w:r>
      <w:r w:rsidR="00380AE7" w:rsidRPr="00975D39">
        <w:rPr>
          <w:rFonts w:ascii="Arial" w:hAnsi="Arial" w:cs="Arial"/>
          <w:sz w:val="16"/>
          <w:szCs w:val="16"/>
        </w:rPr>
        <w:t xml:space="preserve">Asthma, chronic hypertension, diabetes, or heart disease </w:t>
      </w:r>
    </w:p>
    <w:p w14:paraId="6F9A20BE" w14:textId="655205E6" w:rsidR="00380AE7" w:rsidRPr="00975D39" w:rsidRDefault="001B2D73" w:rsidP="00380AE7">
      <w:pPr>
        <w:rPr>
          <w:rFonts w:ascii="Arial" w:hAnsi="Arial" w:cs="Arial"/>
          <w:sz w:val="16"/>
          <w:szCs w:val="16"/>
        </w:rPr>
      </w:pPr>
      <w:r w:rsidRPr="00975D39">
        <w:rPr>
          <w:rFonts w:ascii="Arial" w:hAnsi="Arial" w:cs="Arial"/>
          <w:sz w:val="16"/>
          <w:szCs w:val="16"/>
          <w:vertAlign w:val="superscript"/>
        </w:rPr>
        <w:t>d</w:t>
      </w:r>
      <w:r w:rsidR="00380AE7" w:rsidRPr="00975D39">
        <w:rPr>
          <w:rFonts w:ascii="Arial" w:hAnsi="Arial" w:cs="Arial"/>
          <w:sz w:val="16"/>
          <w:szCs w:val="16"/>
          <w:vertAlign w:val="superscript"/>
        </w:rPr>
        <w:t xml:space="preserve"> </w:t>
      </w:r>
      <w:r w:rsidR="00380AE7" w:rsidRPr="00975D39">
        <w:rPr>
          <w:rFonts w:ascii="Arial" w:hAnsi="Arial" w:cs="Arial"/>
          <w:sz w:val="16"/>
          <w:szCs w:val="16"/>
        </w:rPr>
        <w:t>Cardiac valvular disease, congenital heart disease, chronic congestive heart failure, hypertensive heart disease, or chronic ischemic heart disease</w:t>
      </w:r>
    </w:p>
    <w:p w14:paraId="06E717BB" w14:textId="542F0558" w:rsidR="00380AE7" w:rsidRPr="00975D39" w:rsidRDefault="001B2D73" w:rsidP="00380AE7">
      <w:pPr>
        <w:rPr>
          <w:rFonts w:ascii="Arial" w:hAnsi="Arial" w:cs="Arial"/>
          <w:sz w:val="16"/>
          <w:szCs w:val="16"/>
        </w:rPr>
      </w:pPr>
      <w:proofErr w:type="gramStart"/>
      <w:r w:rsidRPr="00975D39">
        <w:rPr>
          <w:rFonts w:ascii="Arial" w:hAnsi="Arial" w:cs="Arial"/>
          <w:sz w:val="16"/>
          <w:szCs w:val="16"/>
          <w:vertAlign w:val="superscript"/>
        </w:rPr>
        <w:t>e</w:t>
      </w:r>
      <w:proofErr w:type="gramEnd"/>
      <w:r w:rsidR="00380AE7" w:rsidRPr="00975D39">
        <w:rPr>
          <w:rFonts w:ascii="Arial" w:hAnsi="Arial" w:cs="Arial"/>
          <w:sz w:val="16"/>
          <w:szCs w:val="16"/>
          <w:vertAlign w:val="superscript"/>
        </w:rPr>
        <w:t xml:space="preserve"> </w:t>
      </w:r>
      <w:r w:rsidR="00380AE7" w:rsidRPr="00975D39">
        <w:rPr>
          <w:rFonts w:ascii="Arial" w:hAnsi="Arial" w:cs="Arial"/>
          <w:sz w:val="16"/>
          <w:szCs w:val="16"/>
        </w:rPr>
        <w:t>Eclampsia, gestational diabetes, placenta previa, placental abruption, pre-eclampsia, or pregnancy-induced hypertension</w:t>
      </w:r>
      <w:r w:rsidR="00380AE7" w:rsidRPr="00975D39">
        <w:rPr>
          <w:rFonts w:ascii="Arial" w:hAnsi="Arial" w:cs="Arial"/>
          <w:sz w:val="16"/>
          <w:szCs w:val="16"/>
        </w:rPr>
        <w:br/>
      </w:r>
      <w:r w:rsidR="006D3AD8" w:rsidRPr="00975D39">
        <w:rPr>
          <w:rFonts w:ascii="Arial" w:hAnsi="Arial" w:cs="Arial"/>
          <w:sz w:val="16"/>
          <w:szCs w:val="16"/>
          <w:vertAlign w:val="superscript"/>
        </w:rPr>
        <w:t xml:space="preserve">f </w:t>
      </w:r>
      <w:r w:rsidR="006D3AD8" w:rsidRPr="00975D39">
        <w:rPr>
          <w:rFonts w:ascii="Arial" w:hAnsi="Arial" w:cs="Arial"/>
          <w:sz w:val="16"/>
          <w:szCs w:val="16"/>
        </w:rPr>
        <w:t xml:space="preserve">Adequacy of prenatal care characterized using the Revised-Graduated Prenatal Care Utilization Index (see </w:t>
      </w:r>
      <w:r w:rsidR="002F5FD2">
        <w:rPr>
          <w:rFonts w:ascii="Arial" w:hAnsi="Arial" w:cs="Arial"/>
          <w:sz w:val="16"/>
          <w:szCs w:val="16"/>
        </w:rPr>
        <w:t>Supplemental Information</w:t>
      </w:r>
      <w:r w:rsidR="002F5FD2" w:rsidRPr="00975D39">
        <w:rPr>
          <w:rFonts w:ascii="Arial" w:hAnsi="Arial" w:cs="Arial"/>
          <w:sz w:val="16"/>
          <w:szCs w:val="16"/>
        </w:rPr>
        <w:t xml:space="preserve"> </w:t>
      </w:r>
      <w:r w:rsidR="006D3AD8" w:rsidRPr="00975D39">
        <w:rPr>
          <w:rFonts w:ascii="Arial" w:hAnsi="Arial" w:cs="Arial"/>
          <w:sz w:val="16"/>
          <w:szCs w:val="16"/>
        </w:rPr>
        <w:t>1 for description)</w:t>
      </w:r>
    </w:p>
    <w:p w14:paraId="3B4D8B93" w14:textId="77777777" w:rsidR="00F02C03" w:rsidRDefault="00F02C03">
      <w:pPr>
        <w:rPr>
          <w:rFonts w:ascii="Arial" w:hAnsi="Arial" w:cs="Arial"/>
          <w:b/>
        </w:rPr>
      </w:pPr>
      <w:r>
        <w:rPr>
          <w:rFonts w:ascii="Arial" w:hAnsi="Arial" w:cs="Arial"/>
          <w:b/>
        </w:rPr>
        <w:br w:type="page"/>
      </w:r>
    </w:p>
    <w:p w14:paraId="140A0E11" w14:textId="2AECF509" w:rsidR="00F02C03" w:rsidRPr="00975D39" w:rsidRDefault="0084651A" w:rsidP="00F02C03">
      <w:pPr>
        <w:rPr>
          <w:rFonts w:ascii="Arial" w:hAnsi="Arial" w:cs="Arial"/>
          <w:b/>
        </w:rPr>
      </w:pPr>
      <w:r>
        <w:rPr>
          <w:rFonts w:ascii="Arial" w:hAnsi="Arial" w:cs="Arial"/>
          <w:b/>
          <w:bCs/>
          <w:color w:val="000000" w:themeColor="text1"/>
          <w:lang w:val="en-CA"/>
        </w:rPr>
        <w:lastRenderedPageBreak/>
        <w:t>Supplemental Table</w:t>
      </w:r>
      <w:r>
        <w:rPr>
          <w:rFonts w:ascii="Arial" w:hAnsi="Arial" w:cs="Arial"/>
          <w:b/>
          <w:bCs/>
          <w:color w:val="000000" w:themeColor="text1"/>
          <w:lang w:val="en-CA"/>
        </w:rPr>
        <w:t xml:space="preserve"> 6</w:t>
      </w:r>
      <w:r w:rsidR="00F02C03" w:rsidRPr="00975D39">
        <w:rPr>
          <w:rFonts w:ascii="Arial" w:hAnsi="Arial" w:cs="Arial"/>
          <w:b/>
        </w:rPr>
        <w:t>. Baseline Characteristics of the Propensity-Score Matched Cohort for the Asthma Outcome, Ontario, Canada</w:t>
      </w:r>
      <w:r w:rsidR="00F02C03">
        <w:rPr>
          <w:rFonts w:ascii="Arial" w:hAnsi="Arial" w:cs="Arial"/>
          <w:b/>
        </w:rPr>
        <w:t xml:space="preserve"> (continued)</w:t>
      </w:r>
    </w:p>
    <w:p w14:paraId="60CA5713" w14:textId="77777777" w:rsidR="00F02C03" w:rsidRPr="00975D39" w:rsidRDefault="00F02C03" w:rsidP="00F02C03">
      <w:pPr>
        <w:rPr>
          <w:rFonts w:ascii="Arial" w:hAnsi="Arial" w:cs="Arial"/>
          <w:b/>
        </w:rPr>
      </w:pPr>
    </w:p>
    <w:tbl>
      <w:tblPr>
        <w:tblStyle w:val="TableGrid"/>
        <w:tblW w:w="5000" w:type="pct"/>
        <w:jc w:val="center"/>
        <w:tblLook w:val="04A0" w:firstRow="1" w:lastRow="0" w:firstColumn="1" w:lastColumn="0" w:noHBand="0" w:noVBand="1"/>
      </w:tblPr>
      <w:tblGrid>
        <w:gridCol w:w="3603"/>
        <w:gridCol w:w="2126"/>
        <w:gridCol w:w="2338"/>
        <w:gridCol w:w="1283"/>
      </w:tblGrid>
      <w:tr w:rsidR="00F02C03" w:rsidRPr="00975D39" w14:paraId="785A53B6" w14:textId="77777777" w:rsidTr="00DC6EC9">
        <w:trPr>
          <w:jc w:val="center"/>
        </w:trPr>
        <w:tc>
          <w:tcPr>
            <w:tcW w:w="1927" w:type="pct"/>
            <w:vMerge w:val="restart"/>
            <w:shd w:val="clear" w:color="auto" w:fill="F2F2F2" w:themeFill="background1" w:themeFillShade="F2"/>
            <w:vAlign w:val="bottom"/>
          </w:tcPr>
          <w:p w14:paraId="4D7B56E2" w14:textId="77777777" w:rsidR="00F02C03" w:rsidRPr="00975D39" w:rsidRDefault="00F02C03" w:rsidP="00DC6EC9">
            <w:pPr>
              <w:spacing w:line="276" w:lineRule="auto"/>
              <w:rPr>
                <w:rFonts w:ascii="Arial" w:hAnsi="Arial" w:cs="Arial"/>
                <w:b/>
                <w:sz w:val="20"/>
                <w:szCs w:val="20"/>
              </w:rPr>
            </w:pPr>
            <w:r w:rsidRPr="00975D39">
              <w:rPr>
                <w:rFonts w:ascii="Arial" w:hAnsi="Arial" w:cs="Arial"/>
                <w:b/>
                <w:sz w:val="20"/>
                <w:szCs w:val="20"/>
              </w:rPr>
              <w:t>Characteristic</w:t>
            </w:r>
          </w:p>
        </w:tc>
        <w:tc>
          <w:tcPr>
            <w:tcW w:w="3073" w:type="pct"/>
            <w:gridSpan w:val="3"/>
            <w:shd w:val="clear" w:color="auto" w:fill="F2F2F2" w:themeFill="background1" w:themeFillShade="F2"/>
          </w:tcPr>
          <w:p w14:paraId="0FC0F3EC" w14:textId="77777777" w:rsidR="00F02C03" w:rsidRPr="00975D39" w:rsidRDefault="00F02C03" w:rsidP="00DC6EC9">
            <w:pPr>
              <w:spacing w:line="276" w:lineRule="auto"/>
              <w:jc w:val="center"/>
              <w:rPr>
                <w:rFonts w:ascii="Arial" w:hAnsi="Arial" w:cs="Arial"/>
                <w:b/>
                <w:sz w:val="20"/>
                <w:szCs w:val="20"/>
                <w:vertAlign w:val="superscript"/>
              </w:rPr>
            </w:pPr>
            <w:r w:rsidRPr="00975D39">
              <w:rPr>
                <w:rFonts w:ascii="Arial" w:hAnsi="Arial" w:cs="Arial"/>
                <w:b/>
                <w:sz w:val="20"/>
                <w:szCs w:val="20"/>
              </w:rPr>
              <w:t xml:space="preserve">Asthma propensity-score matched </w:t>
            </w:r>
            <w:proofErr w:type="spellStart"/>
            <w:r w:rsidRPr="00975D39">
              <w:rPr>
                <w:rFonts w:ascii="Arial" w:hAnsi="Arial" w:cs="Arial"/>
                <w:b/>
                <w:sz w:val="20"/>
                <w:szCs w:val="20"/>
              </w:rPr>
              <w:t>cohort</w:t>
            </w:r>
            <w:r w:rsidRPr="00975D39">
              <w:rPr>
                <w:rFonts w:ascii="Arial" w:hAnsi="Arial" w:cs="Arial"/>
                <w:b/>
                <w:sz w:val="20"/>
                <w:szCs w:val="20"/>
                <w:vertAlign w:val="superscript"/>
              </w:rPr>
              <w:t>a</w:t>
            </w:r>
            <w:proofErr w:type="spellEnd"/>
          </w:p>
        </w:tc>
      </w:tr>
      <w:tr w:rsidR="00F02C03" w:rsidRPr="00975D39" w14:paraId="54B21243" w14:textId="77777777" w:rsidTr="00DC6EC9">
        <w:trPr>
          <w:trHeight w:val="680"/>
          <w:jc w:val="center"/>
        </w:trPr>
        <w:tc>
          <w:tcPr>
            <w:tcW w:w="1927" w:type="pct"/>
            <w:vMerge/>
            <w:shd w:val="clear" w:color="auto" w:fill="F2F2F2" w:themeFill="background1" w:themeFillShade="F2"/>
          </w:tcPr>
          <w:p w14:paraId="3C4A690D" w14:textId="77777777" w:rsidR="00F02C03" w:rsidRPr="00975D39" w:rsidRDefault="00F02C03" w:rsidP="00DC6EC9">
            <w:pPr>
              <w:spacing w:line="276" w:lineRule="auto"/>
              <w:rPr>
                <w:rFonts w:ascii="Arial" w:hAnsi="Arial" w:cs="Arial"/>
                <w:b/>
                <w:sz w:val="20"/>
                <w:szCs w:val="20"/>
              </w:rPr>
            </w:pPr>
          </w:p>
        </w:tc>
        <w:tc>
          <w:tcPr>
            <w:tcW w:w="1137" w:type="pct"/>
            <w:shd w:val="clear" w:color="auto" w:fill="F2F2F2" w:themeFill="background1" w:themeFillShade="F2"/>
          </w:tcPr>
          <w:p w14:paraId="0DACDBFC" w14:textId="77777777" w:rsidR="00F02C03" w:rsidRPr="00975D39" w:rsidRDefault="00F02C03" w:rsidP="00DC6EC9">
            <w:pPr>
              <w:spacing w:line="276" w:lineRule="auto"/>
              <w:jc w:val="center"/>
              <w:rPr>
                <w:rFonts w:ascii="Arial" w:hAnsi="Arial" w:cs="Arial"/>
                <w:b/>
                <w:sz w:val="20"/>
                <w:szCs w:val="20"/>
              </w:rPr>
            </w:pPr>
            <w:r w:rsidRPr="00975D39">
              <w:rPr>
                <w:rFonts w:ascii="Arial" w:hAnsi="Arial" w:cs="Arial"/>
                <w:b/>
                <w:sz w:val="20"/>
                <w:szCs w:val="20"/>
              </w:rPr>
              <w:t>No (%) of births to Tdap-vaccinated women</w:t>
            </w:r>
          </w:p>
          <w:p w14:paraId="3B80183B" w14:textId="77777777" w:rsidR="00F02C03" w:rsidRPr="00975D39" w:rsidRDefault="00F02C03" w:rsidP="00DC6EC9">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=4,256</w:t>
            </w:r>
          </w:p>
        </w:tc>
        <w:tc>
          <w:tcPr>
            <w:tcW w:w="1250" w:type="pct"/>
            <w:shd w:val="clear" w:color="auto" w:fill="F2F2F2" w:themeFill="background1" w:themeFillShade="F2"/>
          </w:tcPr>
          <w:p w14:paraId="3C2E666D" w14:textId="77777777" w:rsidR="00F02C03" w:rsidRPr="00975D39" w:rsidRDefault="00F02C03" w:rsidP="00DC6EC9">
            <w:pPr>
              <w:spacing w:line="276" w:lineRule="auto"/>
              <w:jc w:val="center"/>
              <w:rPr>
                <w:rFonts w:ascii="Arial" w:hAnsi="Arial" w:cs="Arial"/>
                <w:b/>
                <w:sz w:val="20"/>
                <w:szCs w:val="20"/>
              </w:rPr>
            </w:pPr>
            <w:r w:rsidRPr="00975D39">
              <w:rPr>
                <w:rFonts w:ascii="Arial" w:hAnsi="Arial" w:cs="Arial"/>
                <w:b/>
                <w:sz w:val="20"/>
                <w:szCs w:val="20"/>
              </w:rPr>
              <w:t>No (%) of births to Tdap-unvaccinated women</w:t>
            </w:r>
          </w:p>
          <w:p w14:paraId="5B1C3904" w14:textId="77777777" w:rsidR="00F02C03" w:rsidRPr="00975D39" w:rsidRDefault="00F02C03" w:rsidP="00DC6EC9">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=21,280</w:t>
            </w:r>
          </w:p>
        </w:tc>
        <w:tc>
          <w:tcPr>
            <w:tcW w:w="686" w:type="pct"/>
            <w:shd w:val="clear" w:color="auto" w:fill="F2F2F2" w:themeFill="background1" w:themeFillShade="F2"/>
          </w:tcPr>
          <w:p w14:paraId="64C42AFD" w14:textId="77777777" w:rsidR="00F02C03" w:rsidRPr="00975D39" w:rsidRDefault="00F02C03" w:rsidP="00DC6EC9">
            <w:pPr>
              <w:spacing w:line="276" w:lineRule="auto"/>
              <w:jc w:val="center"/>
              <w:rPr>
                <w:rFonts w:ascii="Arial" w:hAnsi="Arial" w:cs="Arial"/>
                <w:b/>
                <w:sz w:val="20"/>
                <w:szCs w:val="20"/>
                <w:vertAlign w:val="superscript"/>
              </w:rPr>
            </w:pPr>
            <w:proofErr w:type="spellStart"/>
            <w:r w:rsidRPr="00975D39">
              <w:rPr>
                <w:rFonts w:ascii="Arial" w:hAnsi="Arial" w:cs="Arial"/>
                <w:b/>
                <w:sz w:val="20"/>
                <w:szCs w:val="20"/>
              </w:rPr>
              <w:t>Std</w:t>
            </w:r>
            <w:proofErr w:type="spellEnd"/>
            <w:r w:rsidRPr="00975D39">
              <w:rPr>
                <w:rFonts w:ascii="Arial" w:hAnsi="Arial" w:cs="Arial"/>
                <w:b/>
                <w:sz w:val="20"/>
                <w:szCs w:val="20"/>
              </w:rPr>
              <w:t xml:space="preserve"> </w:t>
            </w:r>
            <w:proofErr w:type="spellStart"/>
            <w:r w:rsidRPr="00975D39">
              <w:rPr>
                <w:rFonts w:ascii="Arial" w:hAnsi="Arial" w:cs="Arial"/>
                <w:b/>
                <w:sz w:val="20"/>
                <w:szCs w:val="20"/>
              </w:rPr>
              <w:t>Diff</w:t>
            </w:r>
            <w:r w:rsidRPr="00975D39">
              <w:rPr>
                <w:rFonts w:ascii="Arial" w:hAnsi="Arial" w:cs="Arial"/>
                <w:b/>
                <w:sz w:val="20"/>
                <w:szCs w:val="20"/>
                <w:vertAlign w:val="superscript"/>
              </w:rPr>
              <w:t>b</w:t>
            </w:r>
            <w:proofErr w:type="spellEnd"/>
          </w:p>
        </w:tc>
      </w:tr>
      <w:tr w:rsidR="00F02C03" w:rsidRPr="00975D39" w14:paraId="10913F3C" w14:textId="77777777" w:rsidTr="00DC6EC9">
        <w:trPr>
          <w:jc w:val="center"/>
        </w:trPr>
        <w:tc>
          <w:tcPr>
            <w:tcW w:w="1927" w:type="pct"/>
          </w:tcPr>
          <w:p w14:paraId="6448F34E" w14:textId="77777777" w:rsidR="00F02C03" w:rsidRPr="00975D39" w:rsidRDefault="00F02C03" w:rsidP="00DC6EC9">
            <w:pPr>
              <w:spacing w:line="276" w:lineRule="auto"/>
              <w:rPr>
                <w:rFonts w:ascii="Arial" w:hAnsi="Arial" w:cs="Arial"/>
                <w:b/>
                <w:sz w:val="20"/>
                <w:szCs w:val="20"/>
                <w:vertAlign w:val="superscript"/>
              </w:rPr>
            </w:pPr>
            <w:r w:rsidRPr="00975D39">
              <w:rPr>
                <w:rFonts w:ascii="Arial" w:hAnsi="Arial" w:cs="Arial"/>
                <w:b/>
                <w:sz w:val="20"/>
                <w:szCs w:val="20"/>
              </w:rPr>
              <w:t>Multiple birth</w:t>
            </w:r>
          </w:p>
        </w:tc>
        <w:tc>
          <w:tcPr>
            <w:tcW w:w="1137" w:type="pct"/>
          </w:tcPr>
          <w:p w14:paraId="5DAAEAF3" w14:textId="77777777" w:rsidR="00F02C03" w:rsidRPr="00975D39" w:rsidRDefault="00F02C03" w:rsidP="00DC6EC9">
            <w:pPr>
              <w:spacing w:line="276" w:lineRule="auto"/>
              <w:jc w:val="center"/>
              <w:rPr>
                <w:rFonts w:ascii="Arial" w:hAnsi="Arial" w:cs="Arial"/>
                <w:sz w:val="20"/>
                <w:szCs w:val="20"/>
              </w:rPr>
            </w:pPr>
          </w:p>
        </w:tc>
        <w:tc>
          <w:tcPr>
            <w:tcW w:w="1250" w:type="pct"/>
          </w:tcPr>
          <w:p w14:paraId="01045089" w14:textId="77777777" w:rsidR="00F02C03" w:rsidRPr="00975D39" w:rsidRDefault="00F02C03" w:rsidP="00DC6EC9">
            <w:pPr>
              <w:spacing w:line="276" w:lineRule="auto"/>
              <w:jc w:val="center"/>
              <w:rPr>
                <w:rFonts w:ascii="Arial" w:hAnsi="Arial" w:cs="Arial"/>
                <w:sz w:val="20"/>
                <w:szCs w:val="20"/>
              </w:rPr>
            </w:pPr>
          </w:p>
        </w:tc>
        <w:tc>
          <w:tcPr>
            <w:tcW w:w="686" w:type="pct"/>
          </w:tcPr>
          <w:p w14:paraId="1D924C99" w14:textId="77777777" w:rsidR="00F02C03" w:rsidRPr="00975D39" w:rsidRDefault="00F02C03" w:rsidP="00DC6EC9">
            <w:pPr>
              <w:spacing w:line="276" w:lineRule="auto"/>
              <w:jc w:val="center"/>
              <w:rPr>
                <w:rFonts w:ascii="Arial" w:hAnsi="Arial" w:cs="Arial"/>
                <w:sz w:val="20"/>
                <w:szCs w:val="20"/>
              </w:rPr>
            </w:pPr>
          </w:p>
        </w:tc>
      </w:tr>
      <w:tr w:rsidR="00F02C03" w:rsidRPr="00975D39" w14:paraId="58E58720" w14:textId="77777777" w:rsidTr="00DC6EC9">
        <w:trPr>
          <w:jc w:val="center"/>
        </w:trPr>
        <w:tc>
          <w:tcPr>
            <w:tcW w:w="1927" w:type="pct"/>
          </w:tcPr>
          <w:p w14:paraId="2F33A1E0"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No</w:t>
            </w:r>
          </w:p>
        </w:tc>
        <w:tc>
          <w:tcPr>
            <w:tcW w:w="1137" w:type="pct"/>
          </w:tcPr>
          <w:p w14:paraId="6AD5CBA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4164 (97.8)</w:t>
            </w:r>
          </w:p>
        </w:tc>
        <w:tc>
          <w:tcPr>
            <w:tcW w:w="1250" w:type="pct"/>
          </w:tcPr>
          <w:p w14:paraId="26F1B8FE"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20 843 (97.9)</w:t>
            </w:r>
          </w:p>
        </w:tc>
        <w:tc>
          <w:tcPr>
            <w:tcW w:w="686" w:type="pct"/>
          </w:tcPr>
          <w:p w14:paraId="2252ADE2"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455AB74E" w14:textId="77777777" w:rsidTr="00DC6EC9">
        <w:trPr>
          <w:jc w:val="center"/>
        </w:trPr>
        <w:tc>
          <w:tcPr>
            <w:tcW w:w="1927" w:type="pct"/>
          </w:tcPr>
          <w:p w14:paraId="787DB029"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Yes</w:t>
            </w:r>
          </w:p>
        </w:tc>
        <w:tc>
          <w:tcPr>
            <w:tcW w:w="1137" w:type="pct"/>
          </w:tcPr>
          <w:p w14:paraId="08DC176C"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92 (2.2)</w:t>
            </w:r>
          </w:p>
        </w:tc>
        <w:tc>
          <w:tcPr>
            <w:tcW w:w="1250" w:type="pct"/>
          </w:tcPr>
          <w:p w14:paraId="7E7B4DE4"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437 (2.1)</w:t>
            </w:r>
          </w:p>
        </w:tc>
        <w:tc>
          <w:tcPr>
            <w:tcW w:w="686" w:type="pct"/>
          </w:tcPr>
          <w:p w14:paraId="5B6824DA"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291DD48A" w14:textId="77777777" w:rsidTr="00DC6EC9">
        <w:trPr>
          <w:jc w:val="center"/>
        </w:trPr>
        <w:tc>
          <w:tcPr>
            <w:tcW w:w="1927" w:type="pct"/>
            <w:vAlign w:val="center"/>
          </w:tcPr>
          <w:p w14:paraId="44370BB2" w14:textId="77777777" w:rsidR="00F02C03" w:rsidRPr="00975D39" w:rsidRDefault="00F02C03" w:rsidP="00DC6EC9">
            <w:pPr>
              <w:rPr>
                <w:rFonts w:ascii="Arial" w:hAnsi="Arial" w:cs="Arial"/>
                <w:b/>
                <w:sz w:val="20"/>
                <w:szCs w:val="20"/>
              </w:rPr>
            </w:pPr>
            <w:r w:rsidRPr="00975D39">
              <w:rPr>
                <w:rFonts w:ascii="Arial" w:hAnsi="Arial" w:cs="Arial"/>
                <w:b/>
                <w:sz w:val="20"/>
                <w:szCs w:val="20"/>
              </w:rPr>
              <w:t xml:space="preserve">Prenatal care </w:t>
            </w:r>
            <w:proofErr w:type="spellStart"/>
            <w:r w:rsidRPr="00975D39">
              <w:rPr>
                <w:rFonts w:ascii="Arial" w:hAnsi="Arial" w:cs="Arial"/>
                <w:b/>
                <w:sz w:val="20"/>
                <w:szCs w:val="20"/>
              </w:rPr>
              <w:t>index</w:t>
            </w:r>
            <w:r w:rsidRPr="00975D39">
              <w:rPr>
                <w:rFonts w:ascii="Arial" w:hAnsi="Arial" w:cs="Arial"/>
                <w:b/>
                <w:sz w:val="20"/>
                <w:szCs w:val="20"/>
                <w:vertAlign w:val="superscript"/>
              </w:rPr>
              <w:t>f</w:t>
            </w:r>
            <w:proofErr w:type="spellEnd"/>
          </w:p>
        </w:tc>
        <w:tc>
          <w:tcPr>
            <w:tcW w:w="1137" w:type="pct"/>
          </w:tcPr>
          <w:p w14:paraId="0EC875C5" w14:textId="77777777" w:rsidR="00F02C03" w:rsidRPr="00975D39" w:rsidRDefault="00F02C03" w:rsidP="00DC6EC9">
            <w:pPr>
              <w:jc w:val="center"/>
              <w:rPr>
                <w:rFonts w:ascii="Arial" w:hAnsi="Arial" w:cs="Arial"/>
                <w:sz w:val="20"/>
                <w:szCs w:val="20"/>
              </w:rPr>
            </w:pPr>
          </w:p>
        </w:tc>
        <w:tc>
          <w:tcPr>
            <w:tcW w:w="1250" w:type="pct"/>
          </w:tcPr>
          <w:p w14:paraId="3B5AD2B2" w14:textId="77777777" w:rsidR="00F02C03" w:rsidRPr="00975D39" w:rsidRDefault="00F02C03" w:rsidP="00DC6EC9">
            <w:pPr>
              <w:jc w:val="center"/>
              <w:rPr>
                <w:rFonts w:ascii="Arial" w:hAnsi="Arial" w:cs="Arial"/>
                <w:sz w:val="20"/>
                <w:szCs w:val="20"/>
              </w:rPr>
            </w:pPr>
          </w:p>
        </w:tc>
        <w:tc>
          <w:tcPr>
            <w:tcW w:w="686" w:type="pct"/>
          </w:tcPr>
          <w:p w14:paraId="2651BF1F" w14:textId="77777777" w:rsidR="00F02C03" w:rsidRPr="00975D39" w:rsidRDefault="00F02C03" w:rsidP="00DC6EC9">
            <w:pPr>
              <w:jc w:val="center"/>
              <w:rPr>
                <w:rFonts w:ascii="Arial" w:hAnsi="Arial" w:cs="Arial"/>
                <w:sz w:val="20"/>
                <w:szCs w:val="20"/>
              </w:rPr>
            </w:pPr>
          </w:p>
        </w:tc>
      </w:tr>
      <w:tr w:rsidR="00F02C03" w:rsidRPr="00975D39" w14:paraId="77701102" w14:textId="77777777" w:rsidTr="00DC6EC9">
        <w:trPr>
          <w:jc w:val="center"/>
        </w:trPr>
        <w:tc>
          <w:tcPr>
            <w:tcW w:w="1927" w:type="pct"/>
            <w:vAlign w:val="center"/>
          </w:tcPr>
          <w:p w14:paraId="786F8886"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Adequate</w:t>
            </w:r>
          </w:p>
        </w:tc>
        <w:tc>
          <w:tcPr>
            <w:tcW w:w="1137" w:type="pct"/>
            <w:vAlign w:val="center"/>
          </w:tcPr>
          <w:p w14:paraId="69D56713"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2254 (53.0)</w:t>
            </w:r>
          </w:p>
        </w:tc>
        <w:tc>
          <w:tcPr>
            <w:tcW w:w="1250" w:type="pct"/>
            <w:vAlign w:val="center"/>
          </w:tcPr>
          <w:p w14:paraId="3AE04168"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11 481 (54.0)</w:t>
            </w:r>
          </w:p>
        </w:tc>
        <w:tc>
          <w:tcPr>
            <w:tcW w:w="686" w:type="pct"/>
            <w:vAlign w:val="center"/>
          </w:tcPr>
          <w:p w14:paraId="483A1623"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0.02</w:t>
            </w:r>
          </w:p>
        </w:tc>
      </w:tr>
      <w:tr w:rsidR="00F02C03" w:rsidRPr="00975D39" w14:paraId="35A5C764" w14:textId="77777777" w:rsidTr="00DC6EC9">
        <w:trPr>
          <w:jc w:val="center"/>
        </w:trPr>
        <w:tc>
          <w:tcPr>
            <w:tcW w:w="1927" w:type="pct"/>
            <w:vAlign w:val="center"/>
          </w:tcPr>
          <w:p w14:paraId="214960D5"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Inadequate</w:t>
            </w:r>
          </w:p>
        </w:tc>
        <w:tc>
          <w:tcPr>
            <w:tcW w:w="1137" w:type="pct"/>
            <w:vAlign w:val="center"/>
          </w:tcPr>
          <w:p w14:paraId="17147C76"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261 (6.1)</w:t>
            </w:r>
          </w:p>
        </w:tc>
        <w:tc>
          <w:tcPr>
            <w:tcW w:w="1250" w:type="pct"/>
            <w:vAlign w:val="center"/>
          </w:tcPr>
          <w:p w14:paraId="07F76D5F"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1251 (5.9)</w:t>
            </w:r>
          </w:p>
        </w:tc>
        <w:tc>
          <w:tcPr>
            <w:tcW w:w="686" w:type="pct"/>
            <w:vAlign w:val="center"/>
          </w:tcPr>
          <w:p w14:paraId="3A2B9953"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0.01</w:t>
            </w:r>
          </w:p>
        </w:tc>
      </w:tr>
      <w:tr w:rsidR="00F02C03" w:rsidRPr="00975D39" w14:paraId="507D9AA0" w14:textId="77777777" w:rsidTr="00DC6EC9">
        <w:trPr>
          <w:jc w:val="center"/>
        </w:trPr>
        <w:tc>
          <w:tcPr>
            <w:tcW w:w="1927" w:type="pct"/>
            <w:vAlign w:val="center"/>
          </w:tcPr>
          <w:p w14:paraId="33DF10AF"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Intensive</w:t>
            </w:r>
          </w:p>
        </w:tc>
        <w:tc>
          <w:tcPr>
            <w:tcW w:w="1137" w:type="pct"/>
            <w:vAlign w:val="center"/>
          </w:tcPr>
          <w:p w14:paraId="0F8FDCBF"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310 (7.3)</w:t>
            </w:r>
          </w:p>
        </w:tc>
        <w:tc>
          <w:tcPr>
            <w:tcW w:w="1250" w:type="pct"/>
            <w:vAlign w:val="center"/>
          </w:tcPr>
          <w:p w14:paraId="1D1456B1"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1338 (6.3)</w:t>
            </w:r>
          </w:p>
        </w:tc>
        <w:tc>
          <w:tcPr>
            <w:tcW w:w="686" w:type="pct"/>
            <w:vAlign w:val="center"/>
          </w:tcPr>
          <w:p w14:paraId="304E8CD5"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0.04</w:t>
            </w:r>
          </w:p>
        </w:tc>
      </w:tr>
      <w:tr w:rsidR="00F02C03" w:rsidRPr="00975D39" w14:paraId="7B3EBFF8" w14:textId="77777777" w:rsidTr="00DC6EC9">
        <w:trPr>
          <w:jc w:val="center"/>
        </w:trPr>
        <w:tc>
          <w:tcPr>
            <w:tcW w:w="1927" w:type="pct"/>
            <w:vAlign w:val="center"/>
          </w:tcPr>
          <w:p w14:paraId="7DA1BE65"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Intermediate</w:t>
            </w:r>
          </w:p>
        </w:tc>
        <w:tc>
          <w:tcPr>
            <w:tcW w:w="1137" w:type="pct"/>
            <w:vAlign w:val="center"/>
          </w:tcPr>
          <w:p w14:paraId="41121377"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1312 (30.8)</w:t>
            </w:r>
          </w:p>
        </w:tc>
        <w:tc>
          <w:tcPr>
            <w:tcW w:w="1250" w:type="pct"/>
            <w:vAlign w:val="center"/>
          </w:tcPr>
          <w:p w14:paraId="6D818FEC"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6610 (31.1)</w:t>
            </w:r>
          </w:p>
        </w:tc>
        <w:tc>
          <w:tcPr>
            <w:tcW w:w="686" w:type="pct"/>
            <w:vAlign w:val="center"/>
          </w:tcPr>
          <w:p w14:paraId="1E7B4CD1" w14:textId="77777777" w:rsidR="00F02C03" w:rsidRPr="00975D39" w:rsidRDefault="00F02C03" w:rsidP="00DC6EC9">
            <w:pPr>
              <w:jc w:val="center"/>
              <w:rPr>
                <w:rFonts w:ascii="Arial" w:hAnsi="Arial" w:cs="Arial"/>
                <w:sz w:val="20"/>
                <w:szCs w:val="20"/>
              </w:rPr>
            </w:pPr>
            <w:r w:rsidRPr="00975D39">
              <w:rPr>
                <w:rFonts w:ascii="Arial" w:hAnsi="Arial" w:cs="Arial"/>
                <w:sz w:val="20"/>
                <w:szCs w:val="20"/>
              </w:rPr>
              <w:t>0.01</w:t>
            </w:r>
          </w:p>
        </w:tc>
      </w:tr>
      <w:tr w:rsidR="00F02C03" w:rsidRPr="00975D39" w14:paraId="39744798" w14:textId="77777777" w:rsidTr="00DC6EC9">
        <w:trPr>
          <w:jc w:val="center"/>
        </w:trPr>
        <w:tc>
          <w:tcPr>
            <w:tcW w:w="1927" w:type="pct"/>
            <w:vAlign w:val="center"/>
          </w:tcPr>
          <w:p w14:paraId="31578953"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No care</w:t>
            </w:r>
          </w:p>
        </w:tc>
        <w:tc>
          <w:tcPr>
            <w:tcW w:w="1137" w:type="pct"/>
            <w:vAlign w:val="center"/>
          </w:tcPr>
          <w:p w14:paraId="063C154A"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 xml:space="preserve"> 119 (2.8)</w:t>
            </w:r>
          </w:p>
        </w:tc>
        <w:tc>
          <w:tcPr>
            <w:tcW w:w="1250" w:type="pct"/>
            <w:vAlign w:val="center"/>
          </w:tcPr>
          <w:p w14:paraId="4A096D15"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 xml:space="preserve"> 600 (2.8)</w:t>
            </w:r>
          </w:p>
        </w:tc>
        <w:tc>
          <w:tcPr>
            <w:tcW w:w="686" w:type="pct"/>
            <w:vAlign w:val="center"/>
          </w:tcPr>
          <w:p w14:paraId="66AA971E" w14:textId="77777777" w:rsidR="00F02C03" w:rsidRPr="00975D39" w:rsidRDefault="00F02C03" w:rsidP="00DC6EC9">
            <w:pPr>
              <w:jc w:val="center"/>
              <w:rPr>
                <w:rFonts w:ascii="Arial" w:hAnsi="Arial" w:cs="Arial"/>
                <w:sz w:val="20"/>
                <w:szCs w:val="20"/>
              </w:rPr>
            </w:pPr>
            <w:r w:rsidRPr="00975D39">
              <w:rPr>
                <w:rFonts w:ascii="Arial" w:hAnsi="Arial" w:cs="Arial"/>
                <w:color w:val="000000"/>
                <w:sz w:val="20"/>
                <w:szCs w:val="20"/>
              </w:rPr>
              <w:t>0.00</w:t>
            </w:r>
          </w:p>
        </w:tc>
      </w:tr>
      <w:tr w:rsidR="00F02C03" w:rsidRPr="00975D39" w14:paraId="7D3FE92E" w14:textId="77777777" w:rsidTr="00DC6EC9">
        <w:trPr>
          <w:jc w:val="center"/>
        </w:trPr>
        <w:tc>
          <w:tcPr>
            <w:tcW w:w="1927" w:type="pct"/>
          </w:tcPr>
          <w:p w14:paraId="3CEB6910" w14:textId="77777777" w:rsidR="00F02C03" w:rsidRPr="00975D39" w:rsidRDefault="00F02C03" w:rsidP="00DC6EC9">
            <w:pPr>
              <w:spacing w:line="276" w:lineRule="auto"/>
              <w:rPr>
                <w:rFonts w:ascii="Arial" w:hAnsi="Arial" w:cs="Arial"/>
                <w:b/>
                <w:sz w:val="20"/>
                <w:szCs w:val="20"/>
              </w:rPr>
            </w:pPr>
            <w:r w:rsidRPr="00975D39">
              <w:rPr>
                <w:rFonts w:ascii="Arial" w:hAnsi="Arial" w:cs="Arial"/>
                <w:b/>
                <w:sz w:val="20"/>
                <w:szCs w:val="20"/>
              </w:rPr>
              <w:t>Neighborhood median family income quintiles</w:t>
            </w:r>
          </w:p>
        </w:tc>
        <w:tc>
          <w:tcPr>
            <w:tcW w:w="1137" w:type="pct"/>
          </w:tcPr>
          <w:p w14:paraId="2E2A524C" w14:textId="77777777" w:rsidR="00F02C03" w:rsidRPr="00975D39" w:rsidRDefault="00F02C03" w:rsidP="00DC6EC9">
            <w:pPr>
              <w:spacing w:line="276" w:lineRule="auto"/>
              <w:jc w:val="center"/>
              <w:rPr>
                <w:rFonts w:ascii="Arial" w:hAnsi="Arial" w:cs="Arial"/>
                <w:sz w:val="20"/>
                <w:szCs w:val="20"/>
              </w:rPr>
            </w:pPr>
          </w:p>
        </w:tc>
        <w:tc>
          <w:tcPr>
            <w:tcW w:w="1250" w:type="pct"/>
          </w:tcPr>
          <w:p w14:paraId="28A3EC07" w14:textId="77777777" w:rsidR="00F02C03" w:rsidRPr="00975D39" w:rsidRDefault="00F02C03" w:rsidP="00DC6EC9">
            <w:pPr>
              <w:spacing w:line="276" w:lineRule="auto"/>
              <w:jc w:val="center"/>
              <w:rPr>
                <w:rFonts w:ascii="Arial" w:hAnsi="Arial" w:cs="Arial"/>
                <w:sz w:val="20"/>
                <w:szCs w:val="20"/>
              </w:rPr>
            </w:pPr>
          </w:p>
        </w:tc>
        <w:tc>
          <w:tcPr>
            <w:tcW w:w="686" w:type="pct"/>
          </w:tcPr>
          <w:p w14:paraId="33A287C9" w14:textId="77777777" w:rsidR="00F02C03" w:rsidRPr="00975D39" w:rsidRDefault="00F02C03" w:rsidP="00DC6EC9">
            <w:pPr>
              <w:spacing w:line="276" w:lineRule="auto"/>
              <w:jc w:val="center"/>
              <w:rPr>
                <w:rFonts w:ascii="Arial" w:hAnsi="Arial" w:cs="Arial"/>
                <w:sz w:val="20"/>
                <w:szCs w:val="20"/>
              </w:rPr>
            </w:pPr>
          </w:p>
        </w:tc>
      </w:tr>
      <w:tr w:rsidR="00F02C03" w:rsidRPr="00975D39" w14:paraId="2860AD64" w14:textId="77777777" w:rsidTr="00DC6EC9">
        <w:trPr>
          <w:jc w:val="center"/>
        </w:trPr>
        <w:tc>
          <w:tcPr>
            <w:tcW w:w="1927" w:type="pct"/>
          </w:tcPr>
          <w:p w14:paraId="17E18EA3"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1 (Lowest)</w:t>
            </w:r>
          </w:p>
        </w:tc>
        <w:tc>
          <w:tcPr>
            <w:tcW w:w="1137" w:type="pct"/>
          </w:tcPr>
          <w:p w14:paraId="4329BFAF"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722 (17.0)</w:t>
            </w:r>
          </w:p>
        </w:tc>
        <w:tc>
          <w:tcPr>
            <w:tcW w:w="1250" w:type="pct"/>
          </w:tcPr>
          <w:p w14:paraId="33AB6674"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3544 (16.7)</w:t>
            </w:r>
          </w:p>
        </w:tc>
        <w:tc>
          <w:tcPr>
            <w:tcW w:w="686" w:type="pct"/>
          </w:tcPr>
          <w:p w14:paraId="51864DBA"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3B80B97B" w14:textId="77777777" w:rsidTr="00DC6EC9">
        <w:trPr>
          <w:jc w:val="center"/>
        </w:trPr>
        <w:tc>
          <w:tcPr>
            <w:tcW w:w="1927" w:type="pct"/>
          </w:tcPr>
          <w:p w14:paraId="1FE8A07C"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2</w:t>
            </w:r>
          </w:p>
        </w:tc>
        <w:tc>
          <w:tcPr>
            <w:tcW w:w="1137" w:type="pct"/>
          </w:tcPr>
          <w:p w14:paraId="3A616FA4"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852 (20.0)</w:t>
            </w:r>
          </w:p>
        </w:tc>
        <w:tc>
          <w:tcPr>
            <w:tcW w:w="1250" w:type="pct"/>
          </w:tcPr>
          <w:p w14:paraId="4704C211"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4405 (20.7)</w:t>
            </w:r>
          </w:p>
        </w:tc>
        <w:tc>
          <w:tcPr>
            <w:tcW w:w="686" w:type="pct"/>
          </w:tcPr>
          <w:p w14:paraId="1C95D7B3"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0.02</w:t>
            </w:r>
          </w:p>
        </w:tc>
      </w:tr>
      <w:tr w:rsidR="00F02C03" w:rsidRPr="00975D39" w14:paraId="708DD77D" w14:textId="77777777" w:rsidTr="00DC6EC9">
        <w:trPr>
          <w:jc w:val="center"/>
        </w:trPr>
        <w:tc>
          <w:tcPr>
            <w:tcW w:w="1927" w:type="pct"/>
          </w:tcPr>
          <w:p w14:paraId="54587A26"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3</w:t>
            </w:r>
          </w:p>
        </w:tc>
        <w:tc>
          <w:tcPr>
            <w:tcW w:w="1137" w:type="pct"/>
          </w:tcPr>
          <w:p w14:paraId="6152F52B"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809 (19.0)</w:t>
            </w:r>
          </w:p>
        </w:tc>
        <w:tc>
          <w:tcPr>
            <w:tcW w:w="1250" w:type="pct"/>
          </w:tcPr>
          <w:p w14:paraId="46946C01"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4074 (19.1)</w:t>
            </w:r>
          </w:p>
        </w:tc>
        <w:tc>
          <w:tcPr>
            <w:tcW w:w="686" w:type="pct"/>
          </w:tcPr>
          <w:p w14:paraId="47004618"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0.00</w:t>
            </w:r>
          </w:p>
        </w:tc>
      </w:tr>
      <w:tr w:rsidR="00F02C03" w:rsidRPr="00975D39" w14:paraId="7CC68DE9" w14:textId="77777777" w:rsidTr="00DC6EC9">
        <w:trPr>
          <w:jc w:val="center"/>
        </w:trPr>
        <w:tc>
          <w:tcPr>
            <w:tcW w:w="1927" w:type="pct"/>
          </w:tcPr>
          <w:p w14:paraId="0C90CF46"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4</w:t>
            </w:r>
          </w:p>
        </w:tc>
        <w:tc>
          <w:tcPr>
            <w:tcW w:w="1137" w:type="pct"/>
          </w:tcPr>
          <w:p w14:paraId="2A6C6375"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961 (22.6)</w:t>
            </w:r>
          </w:p>
        </w:tc>
        <w:tc>
          <w:tcPr>
            <w:tcW w:w="1250" w:type="pct"/>
          </w:tcPr>
          <w:p w14:paraId="1B304DBB"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4777 (22.4)</w:t>
            </w:r>
          </w:p>
        </w:tc>
        <w:tc>
          <w:tcPr>
            <w:tcW w:w="686" w:type="pct"/>
          </w:tcPr>
          <w:p w14:paraId="2722CAB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0.00</w:t>
            </w:r>
          </w:p>
        </w:tc>
      </w:tr>
      <w:tr w:rsidR="00F02C03" w:rsidRPr="00975D39" w14:paraId="554846BF" w14:textId="77777777" w:rsidTr="00DC6EC9">
        <w:trPr>
          <w:jc w:val="center"/>
        </w:trPr>
        <w:tc>
          <w:tcPr>
            <w:tcW w:w="1927" w:type="pct"/>
          </w:tcPr>
          <w:p w14:paraId="683F2AE3"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5 (Highest)</w:t>
            </w:r>
          </w:p>
        </w:tc>
        <w:tc>
          <w:tcPr>
            <w:tcW w:w="1137" w:type="pct"/>
          </w:tcPr>
          <w:p w14:paraId="5A5D416C"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912 (21.4)</w:t>
            </w:r>
          </w:p>
        </w:tc>
        <w:tc>
          <w:tcPr>
            <w:tcW w:w="1250" w:type="pct"/>
          </w:tcPr>
          <w:p w14:paraId="46A3A8D8"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4480 (21.1)</w:t>
            </w:r>
          </w:p>
        </w:tc>
        <w:tc>
          <w:tcPr>
            <w:tcW w:w="686" w:type="pct"/>
          </w:tcPr>
          <w:p w14:paraId="0F9153CB"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1360A81F" w14:textId="77777777" w:rsidTr="00DC6EC9">
        <w:trPr>
          <w:jc w:val="center"/>
        </w:trPr>
        <w:tc>
          <w:tcPr>
            <w:tcW w:w="1927" w:type="pct"/>
          </w:tcPr>
          <w:p w14:paraId="50CEE979" w14:textId="77777777" w:rsidR="00F02C03" w:rsidRPr="00975D39" w:rsidRDefault="00F02C03" w:rsidP="00DC6EC9">
            <w:pPr>
              <w:spacing w:line="276" w:lineRule="auto"/>
              <w:rPr>
                <w:rFonts w:ascii="Arial" w:hAnsi="Arial" w:cs="Arial"/>
                <w:b/>
                <w:sz w:val="20"/>
                <w:szCs w:val="20"/>
              </w:rPr>
            </w:pPr>
            <w:r w:rsidRPr="00975D39">
              <w:rPr>
                <w:rFonts w:ascii="Arial" w:hAnsi="Arial" w:cs="Arial"/>
                <w:b/>
                <w:sz w:val="20"/>
                <w:szCs w:val="20"/>
              </w:rPr>
              <w:t>Rural residence</w:t>
            </w:r>
          </w:p>
        </w:tc>
        <w:tc>
          <w:tcPr>
            <w:tcW w:w="1137" w:type="pct"/>
          </w:tcPr>
          <w:p w14:paraId="2CDFA9DD" w14:textId="77777777" w:rsidR="00F02C03" w:rsidRPr="00975D39" w:rsidRDefault="00F02C03" w:rsidP="00DC6EC9">
            <w:pPr>
              <w:spacing w:line="276" w:lineRule="auto"/>
              <w:jc w:val="center"/>
              <w:rPr>
                <w:rFonts w:ascii="Arial" w:hAnsi="Arial" w:cs="Arial"/>
                <w:sz w:val="20"/>
                <w:szCs w:val="20"/>
              </w:rPr>
            </w:pPr>
          </w:p>
        </w:tc>
        <w:tc>
          <w:tcPr>
            <w:tcW w:w="1250" w:type="pct"/>
          </w:tcPr>
          <w:p w14:paraId="1B845423" w14:textId="77777777" w:rsidR="00F02C03" w:rsidRPr="00975D39" w:rsidRDefault="00F02C03" w:rsidP="00DC6EC9">
            <w:pPr>
              <w:spacing w:line="276" w:lineRule="auto"/>
              <w:jc w:val="center"/>
              <w:rPr>
                <w:rFonts w:ascii="Arial" w:hAnsi="Arial" w:cs="Arial"/>
                <w:sz w:val="20"/>
                <w:szCs w:val="20"/>
              </w:rPr>
            </w:pPr>
          </w:p>
        </w:tc>
        <w:tc>
          <w:tcPr>
            <w:tcW w:w="686" w:type="pct"/>
          </w:tcPr>
          <w:p w14:paraId="3E9C75D1" w14:textId="77777777" w:rsidR="00F02C03" w:rsidRPr="00975D39" w:rsidRDefault="00F02C03" w:rsidP="00DC6EC9">
            <w:pPr>
              <w:spacing w:line="276" w:lineRule="auto"/>
              <w:jc w:val="center"/>
              <w:rPr>
                <w:rFonts w:ascii="Arial" w:hAnsi="Arial" w:cs="Arial"/>
                <w:sz w:val="20"/>
                <w:szCs w:val="20"/>
              </w:rPr>
            </w:pPr>
          </w:p>
        </w:tc>
      </w:tr>
      <w:tr w:rsidR="00F02C03" w:rsidRPr="00975D39" w14:paraId="6378EC05" w14:textId="77777777" w:rsidTr="00DC6EC9">
        <w:trPr>
          <w:jc w:val="center"/>
        </w:trPr>
        <w:tc>
          <w:tcPr>
            <w:tcW w:w="1927" w:type="pct"/>
          </w:tcPr>
          <w:p w14:paraId="7E1E74E4"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No</w:t>
            </w:r>
          </w:p>
        </w:tc>
        <w:tc>
          <w:tcPr>
            <w:tcW w:w="1137" w:type="pct"/>
          </w:tcPr>
          <w:p w14:paraId="7177418A"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3846 (90.4)</w:t>
            </w:r>
          </w:p>
        </w:tc>
        <w:tc>
          <w:tcPr>
            <w:tcW w:w="1250" w:type="pct"/>
          </w:tcPr>
          <w:p w14:paraId="071A4EEF"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19 407 (91.2)</w:t>
            </w:r>
          </w:p>
        </w:tc>
        <w:tc>
          <w:tcPr>
            <w:tcW w:w="686" w:type="pct"/>
          </w:tcPr>
          <w:p w14:paraId="1752EDC9"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0.03</w:t>
            </w:r>
          </w:p>
        </w:tc>
      </w:tr>
      <w:tr w:rsidR="00F02C03" w:rsidRPr="00975D39" w14:paraId="0B5D11ED" w14:textId="77777777" w:rsidTr="00DC6EC9">
        <w:trPr>
          <w:jc w:val="center"/>
        </w:trPr>
        <w:tc>
          <w:tcPr>
            <w:tcW w:w="1927" w:type="pct"/>
          </w:tcPr>
          <w:p w14:paraId="310357E8"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Yes</w:t>
            </w:r>
          </w:p>
        </w:tc>
        <w:tc>
          <w:tcPr>
            <w:tcW w:w="1137" w:type="pct"/>
          </w:tcPr>
          <w:p w14:paraId="68501BD2"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410 (9.6)</w:t>
            </w:r>
          </w:p>
        </w:tc>
        <w:tc>
          <w:tcPr>
            <w:tcW w:w="1250" w:type="pct"/>
          </w:tcPr>
          <w:p w14:paraId="64483E8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1873 (8.8)</w:t>
            </w:r>
          </w:p>
        </w:tc>
        <w:tc>
          <w:tcPr>
            <w:tcW w:w="686" w:type="pct"/>
          </w:tcPr>
          <w:p w14:paraId="42928DF7"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0.03</w:t>
            </w:r>
          </w:p>
        </w:tc>
      </w:tr>
      <w:tr w:rsidR="00F02C03" w:rsidRPr="00975D39" w14:paraId="1F9A9DCA" w14:textId="77777777" w:rsidTr="00DC6EC9">
        <w:trPr>
          <w:jc w:val="center"/>
        </w:trPr>
        <w:tc>
          <w:tcPr>
            <w:tcW w:w="1927" w:type="pct"/>
          </w:tcPr>
          <w:p w14:paraId="0C8578BC" w14:textId="77777777" w:rsidR="00F02C03" w:rsidRPr="00975D39" w:rsidRDefault="00F02C03" w:rsidP="00DC6EC9">
            <w:pPr>
              <w:spacing w:line="276" w:lineRule="auto"/>
              <w:rPr>
                <w:rFonts w:ascii="Arial" w:hAnsi="Arial" w:cs="Arial"/>
                <w:b/>
                <w:sz w:val="20"/>
                <w:szCs w:val="20"/>
              </w:rPr>
            </w:pPr>
            <w:r w:rsidRPr="00975D39">
              <w:rPr>
                <w:rFonts w:ascii="Arial" w:hAnsi="Arial" w:cs="Arial"/>
                <w:b/>
                <w:sz w:val="20"/>
                <w:szCs w:val="20"/>
              </w:rPr>
              <w:t>Public health unit region</w:t>
            </w:r>
          </w:p>
        </w:tc>
        <w:tc>
          <w:tcPr>
            <w:tcW w:w="1137" w:type="pct"/>
          </w:tcPr>
          <w:p w14:paraId="77756A48" w14:textId="77777777" w:rsidR="00F02C03" w:rsidRPr="00975D39" w:rsidRDefault="00F02C03" w:rsidP="00DC6EC9">
            <w:pPr>
              <w:spacing w:line="276" w:lineRule="auto"/>
              <w:jc w:val="center"/>
              <w:rPr>
                <w:rFonts w:ascii="Arial" w:hAnsi="Arial" w:cs="Arial"/>
                <w:sz w:val="20"/>
                <w:szCs w:val="20"/>
              </w:rPr>
            </w:pPr>
          </w:p>
        </w:tc>
        <w:tc>
          <w:tcPr>
            <w:tcW w:w="1250" w:type="pct"/>
          </w:tcPr>
          <w:p w14:paraId="6E7B4FE1" w14:textId="77777777" w:rsidR="00F02C03" w:rsidRPr="00975D39" w:rsidRDefault="00F02C03" w:rsidP="00DC6EC9">
            <w:pPr>
              <w:spacing w:line="276" w:lineRule="auto"/>
              <w:jc w:val="center"/>
              <w:rPr>
                <w:rFonts w:ascii="Arial" w:hAnsi="Arial" w:cs="Arial"/>
                <w:sz w:val="20"/>
                <w:szCs w:val="20"/>
              </w:rPr>
            </w:pPr>
          </w:p>
        </w:tc>
        <w:tc>
          <w:tcPr>
            <w:tcW w:w="686" w:type="pct"/>
          </w:tcPr>
          <w:p w14:paraId="0BB4512B" w14:textId="77777777" w:rsidR="00F02C03" w:rsidRPr="00975D39" w:rsidRDefault="00F02C03" w:rsidP="00DC6EC9">
            <w:pPr>
              <w:spacing w:line="276" w:lineRule="auto"/>
              <w:jc w:val="center"/>
              <w:rPr>
                <w:rFonts w:ascii="Arial" w:hAnsi="Arial" w:cs="Arial"/>
                <w:sz w:val="20"/>
                <w:szCs w:val="20"/>
              </w:rPr>
            </w:pPr>
          </w:p>
        </w:tc>
      </w:tr>
      <w:tr w:rsidR="00F02C03" w:rsidRPr="00975D39" w14:paraId="670E578D" w14:textId="77777777" w:rsidTr="00DC6EC9">
        <w:trPr>
          <w:jc w:val="center"/>
        </w:trPr>
        <w:tc>
          <w:tcPr>
            <w:tcW w:w="1927" w:type="pct"/>
          </w:tcPr>
          <w:p w14:paraId="09A40695"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North West</w:t>
            </w:r>
          </w:p>
        </w:tc>
        <w:tc>
          <w:tcPr>
            <w:tcW w:w="1137" w:type="pct"/>
          </w:tcPr>
          <w:p w14:paraId="749D3E71"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18 (0.4)</w:t>
            </w:r>
          </w:p>
        </w:tc>
        <w:tc>
          <w:tcPr>
            <w:tcW w:w="1250" w:type="pct"/>
          </w:tcPr>
          <w:p w14:paraId="4F717DB8"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151 (0.7)</w:t>
            </w:r>
          </w:p>
        </w:tc>
        <w:tc>
          <w:tcPr>
            <w:tcW w:w="686" w:type="pct"/>
          </w:tcPr>
          <w:p w14:paraId="4FF0E1AC"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0.04</w:t>
            </w:r>
          </w:p>
        </w:tc>
      </w:tr>
      <w:tr w:rsidR="00F02C03" w:rsidRPr="00975D39" w14:paraId="0CDC0EEC" w14:textId="77777777" w:rsidTr="00DC6EC9">
        <w:trPr>
          <w:jc w:val="center"/>
        </w:trPr>
        <w:tc>
          <w:tcPr>
            <w:tcW w:w="1927" w:type="pct"/>
          </w:tcPr>
          <w:p w14:paraId="2C41B4C9"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North East</w:t>
            </w:r>
          </w:p>
        </w:tc>
        <w:tc>
          <w:tcPr>
            <w:tcW w:w="1137" w:type="pct"/>
          </w:tcPr>
          <w:p w14:paraId="6FC14075"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64 (1.5)</w:t>
            </w:r>
          </w:p>
        </w:tc>
        <w:tc>
          <w:tcPr>
            <w:tcW w:w="1250" w:type="pct"/>
          </w:tcPr>
          <w:p w14:paraId="63D2C69B"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393 (1.8)</w:t>
            </w:r>
          </w:p>
        </w:tc>
        <w:tc>
          <w:tcPr>
            <w:tcW w:w="686" w:type="pct"/>
          </w:tcPr>
          <w:p w14:paraId="281A1D2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0.03</w:t>
            </w:r>
          </w:p>
        </w:tc>
      </w:tr>
      <w:tr w:rsidR="00F02C03" w:rsidRPr="00975D39" w14:paraId="33085590" w14:textId="77777777" w:rsidTr="00DC6EC9">
        <w:trPr>
          <w:jc w:val="center"/>
        </w:trPr>
        <w:tc>
          <w:tcPr>
            <w:tcW w:w="1927" w:type="pct"/>
          </w:tcPr>
          <w:p w14:paraId="71353359"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Eastern</w:t>
            </w:r>
          </w:p>
        </w:tc>
        <w:tc>
          <w:tcPr>
            <w:tcW w:w="1137" w:type="pct"/>
          </w:tcPr>
          <w:p w14:paraId="20FFBF57"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474 (11.1)</w:t>
            </w:r>
          </w:p>
        </w:tc>
        <w:tc>
          <w:tcPr>
            <w:tcW w:w="1250" w:type="pct"/>
          </w:tcPr>
          <w:p w14:paraId="0E5C369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2635 (12.4)</w:t>
            </w:r>
          </w:p>
        </w:tc>
        <w:tc>
          <w:tcPr>
            <w:tcW w:w="686" w:type="pct"/>
          </w:tcPr>
          <w:p w14:paraId="02A5F082"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0.04</w:t>
            </w:r>
          </w:p>
        </w:tc>
      </w:tr>
      <w:tr w:rsidR="00F02C03" w:rsidRPr="00975D39" w14:paraId="47C81D4F" w14:textId="77777777" w:rsidTr="00DC6EC9">
        <w:trPr>
          <w:jc w:val="center"/>
        </w:trPr>
        <w:tc>
          <w:tcPr>
            <w:tcW w:w="1927" w:type="pct"/>
          </w:tcPr>
          <w:p w14:paraId="61C740D7"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Central East</w:t>
            </w:r>
          </w:p>
        </w:tc>
        <w:tc>
          <w:tcPr>
            <w:tcW w:w="1137" w:type="pct"/>
          </w:tcPr>
          <w:p w14:paraId="340F6C8C"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1741 (40.9)</w:t>
            </w:r>
          </w:p>
        </w:tc>
        <w:tc>
          <w:tcPr>
            <w:tcW w:w="1250" w:type="pct"/>
          </w:tcPr>
          <w:p w14:paraId="4EC3F4AD"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8370 (39.3)</w:t>
            </w:r>
          </w:p>
        </w:tc>
        <w:tc>
          <w:tcPr>
            <w:tcW w:w="686" w:type="pct"/>
          </w:tcPr>
          <w:p w14:paraId="4E8E6511"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0.03</w:t>
            </w:r>
          </w:p>
        </w:tc>
      </w:tr>
      <w:tr w:rsidR="00F02C03" w:rsidRPr="00975D39" w14:paraId="2CC627DA" w14:textId="77777777" w:rsidTr="00DC6EC9">
        <w:trPr>
          <w:jc w:val="center"/>
        </w:trPr>
        <w:tc>
          <w:tcPr>
            <w:tcW w:w="1927" w:type="pct"/>
          </w:tcPr>
          <w:p w14:paraId="63193B43"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Toronto</w:t>
            </w:r>
          </w:p>
        </w:tc>
        <w:tc>
          <w:tcPr>
            <w:tcW w:w="1137" w:type="pct"/>
          </w:tcPr>
          <w:p w14:paraId="5A0351D4"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1306 (30.7)</w:t>
            </w:r>
          </w:p>
        </w:tc>
        <w:tc>
          <w:tcPr>
            <w:tcW w:w="1250" w:type="pct"/>
          </w:tcPr>
          <w:p w14:paraId="4C671FB6"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6424 (30.2)</w:t>
            </w:r>
          </w:p>
        </w:tc>
        <w:tc>
          <w:tcPr>
            <w:tcW w:w="686" w:type="pct"/>
          </w:tcPr>
          <w:p w14:paraId="2B385FF6"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1EC6BBFF" w14:textId="77777777" w:rsidTr="00DC6EC9">
        <w:trPr>
          <w:jc w:val="center"/>
        </w:trPr>
        <w:tc>
          <w:tcPr>
            <w:tcW w:w="1927" w:type="pct"/>
          </w:tcPr>
          <w:p w14:paraId="48F3949C"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South West</w:t>
            </w:r>
          </w:p>
        </w:tc>
        <w:tc>
          <w:tcPr>
            <w:tcW w:w="1137" w:type="pct"/>
          </w:tcPr>
          <w:p w14:paraId="43990A46"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185 (4.3)</w:t>
            </w:r>
          </w:p>
        </w:tc>
        <w:tc>
          <w:tcPr>
            <w:tcW w:w="1250" w:type="pct"/>
          </w:tcPr>
          <w:p w14:paraId="612C04F5"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968 (4.5)</w:t>
            </w:r>
          </w:p>
        </w:tc>
        <w:tc>
          <w:tcPr>
            <w:tcW w:w="686" w:type="pct"/>
          </w:tcPr>
          <w:p w14:paraId="70C70990"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5829024F" w14:textId="77777777" w:rsidTr="00DC6EC9">
        <w:trPr>
          <w:jc w:val="center"/>
        </w:trPr>
        <w:tc>
          <w:tcPr>
            <w:tcW w:w="1927" w:type="pct"/>
          </w:tcPr>
          <w:p w14:paraId="4926E1A7"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Central West</w:t>
            </w:r>
          </w:p>
        </w:tc>
        <w:tc>
          <w:tcPr>
            <w:tcW w:w="1137" w:type="pct"/>
          </w:tcPr>
          <w:p w14:paraId="73ABB076"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468 (11.0)</w:t>
            </w:r>
          </w:p>
        </w:tc>
        <w:tc>
          <w:tcPr>
            <w:tcW w:w="1250" w:type="pct"/>
          </w:tcPr>
          <w:p w14:paraId="1C9D952E"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2339 (11.0)</w:t>
            </w:r>
          </w:p>
        </w:tc>
        <w:tc>
          <w:tcPr>
            <w:tcW w:w="686" w:type="pct"/>
          </w:tcPr>
          <w:p w14:paraId="6470D85B"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0.00</w:t>
            </w:r>
          </w:p>
        </w:tc>
      </w:tr>
      <w:tr w:rsidR="00F02C03" w:rsidRPr="00975D39" w14:paraId="08F45E57" w14:textId="77777777" w:rsidTr="00DC6EC9">
        <w:trPr>
          <w:jc w:val="center"/>
        </w:trPr>
        <w:tc>
          <w:tcPr>
            <w:tcW w:w="1927" w:type="pct"/>
          </w:tcPr>
          <w:p w14:paraId="384A7614" w14:textId="77777777" w:rsidR="00F02C03" w:rsidRPr="00975D39" w:rsidRDefault="00F02C03" w:rsidP="00DC6EC9">
            <w:pPr>
              <w:spacing w:line="276" w:lineRule="auto"/>
              <w:rPr>
                <w:rFonts w:ascii="Arial" w:hAnsi="Arial" w:cs="Arial"/>
                <w:b/>
                <w:sz w:val="20"/>
                <w:szCs w:val="20"/>
              </w:rPr>
            </w:pPr>
            <w:r w:rsidRPr="00975D39">
              <w:rPr>
                <w:rFonts w:ascii="Arial" w:hAnsi="Arial" w:cs="Arial"/>
                <w:b/>
                <w:sz w:val="20"/>
                <w:szCs w:val="20"/>
              </w:rPr>
              <w:t>Sex</w:t>
            </w:r>
          </w:p>
        </w:tc>
        <w:tc>
          <w:tcPr>
            <w:tcW w:w="1137" w:type="pct"/>
          </w:tcPr>
          <w:p w14:paraId="1BA0ADE4" w14:textId="77777777" w:rsidR="00F02C03" w:rsidRPr="00975D39" w:rsidRDefault="00F02C03" w:rsidP="00DC6EC9">
            <w:pPr>
              <w:spacing w:line="276" w:lineRule="auto"/>
              <w:jc w:val="center"/>
              <w:rPr>
                <w:rFonts w:ascii="Arial" w:hAnsi="Arial" w:cs="Arial"/>
                <w:sz w:val="20"/>
                <w:szCs w:val="20"/>
              </w:rPr>
            </w:pPr>
          </w:p>
        </w:tc>
        <w:tc>
          <w:tcPr>
            <w:tcW w:w="1250" w:type="pct"/>
          </w:tcPr>
          <w:p w14:paraId="7E3BC862" w14:textId="77777777" w:rsidR="00F02C03" w:rsidRPr="00975D39" w:rsidRDefault="00F02C03" w:rsidP="00DC6EC9">
            <w:pPr>
              <w:spacing w:line="276" w:lineRule="auto"/>
              <w:jc w:val="center"/>
              <w:rPr>
                <w:rFonts w:ascii="Arial" w:hAnsi="Arial" w:cs="Arial"/>
                <w:sz w:val="20"/>
                <w:szCs w:val="20"/>
              </w:rPr>
            </w:pPr>
          </w:p>
        </w:tc>
        <w:tc>
          <w:tcPr>
            <w:tcW w:w="686" w:type="pct"/>
          </w:tcPr>
          <w:p w14:paraId="56835F85" w14:textId="77777777" w:rsidR="00F02C03" w:rsidRPr="00975D39" w:rsidRDefault="00F02C03" w:rsidP="00DC6EC9">
            <w:pPr>
              <w:spacing w:line="276" w:lineRule="auto"/>
              <w:jc w:val="center"/>
              <w:rPr>
                <w:rFonts w:ascii="Arial" w:hAnsi="Arial" w:cs="Arial"/>
                <w:sz w:val="20"/>
                <w:szCs w:val="20"/>
              </w:rPr>
            </w:pPr>
          </w:p>
        </w:tc>
      </w:tr>
      <w:tr w:rsidR="00F02C03" w:rsidRPr="00975D39" w14:paraId="3229D129" w14:textId="77777777" w:rsidTr="00DC6EC9">
        <w:trPr>
          <w:jc w:val="center"/>
        </w:trPr>
        <w:tc>
          <w:tcPr>
            <w:tcW w:w="1927" w:type="pct"/>
          </w:tcPr>
          <w:p w14:paraId="21D3EE19"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Female</w:t>
            </w:r>
          </w:p>
        </w:tc>
        <w:tc>
          <w:tcPr>
            <w:tcW w:w="1137" w:type="pct"/>
          </w:tcPr>
          <w:p w14:paraId="5A61FB4A"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2043 (48.0)</w:t>
            </w:r>
          </w:p>
        </w:tc>
        <w:tc>
          <w:tcPr>
            <w:tcW w:w="1250" w:type="pct"/>
          </w:tcPr>
          <w:p w14:paraId="7BF22749"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10 304 (48.4)</w:t>
            </w:r>
          </w:p>
        </w:tc>
        <w:tc>
          <w:tcPr>
            <w:tcW w:w="686" w:type="pct"/>
          </w:tcPr>
          <w:p w14:paraId="13DA20D2"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r w:rsidR="00F02C03" w:rsidRPr="00975D39" w14:paraId="1FAC5AB9" w14:textId="77777777" w:rsidTr="00DC6EC9">
        <w:trPr>
          <w:jc w:val="center"/>
        </w:trPr>
        <w:tc>
          <w:tcPr>
            <w:tcW w:w="1927" w:type="pct"/>
          </w:tcPr>
          <w:p w14:paraId="0949E691" w14:textId="77777777" w:rsidR="00F02C03" w:rsidRPr="00975D39" w:rsidRDefault="00F02C03" w:rsidP="00DC6EC9">
            <w:pPr>
              <w:spacing w:line="276" w:lineRule="auto"/>
              <w:rPr>
                <w:rFonts w:ascii="Arial" w:hAnsi="Arial" w:cs="Arial"/>
                <w:sz w:val="20"/>
                <w:szCs w:val="20"/>
              </w:rPr>
            </w:pPr>
            <w:r w:rsidRPr="00975D39">
              <w:rPr>
                <w:rFonts w:ascii="Arial" w:hAnsi="Arial" w:cs="Arial"/>
                <w:sz w:val="20"/>
                <w:szCs w:val="20"/>
              </w:rPr>
              <w:t xml:space="preserve">  Male</w:t>
            </w:r>
          </w:p>
        </w:tc>
        <w:tc>
          <w:tcPr>
            <w:tcW w:w="1137" w:type="pct"/>
          </w:tcPr>
          <w:p w14:paraId="731F05E4"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2213 (52.0)</w:t>
            </w:r>
          </w:p>
        </w:tc>
        <w:tc>
          <w:tcPr>
            <w:tcW w:w="1250" w:type="pct"/>
          </w:tcPr>
          <w:p w14:paraId="0831E508"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10 976 (51.6)</w:t>
            </w:r>
          </w:p>
        </w:tc>
        <w:tc>
          <w:tcPr>
            <w:tcW w:w="686" w:type="pct"/>
          </w:tcPr>
          <w:p w14:paraId="7D2C1847" w14:textId="77777777" w:rsidR="00F02C03" w:rsidRPr="00975D39" w:rsidRDefault="00F02C03" w:rsidP="00DC6EC9">
            <w:pPr>
              <w:spacing w:line="276" w:lineRule="auto"/>
              <w:jc w:val="center"/>
              <w:rPr>
                <w:rFonts w:ascii="Arial" w:hAnsi="Arial" w:cs="Arial"/>
                <w:sz w:val="20"/>
                <w:szCs w:val="20"/>
              </w:rPr>
            </w:pPr>
            <w:r w:rsidRPr="00975D39">
              <w:rPr>
                <w:rFonts w:ascii="Arial" w:hAnsi="Arial" w:cs="Arial"/>
                <w:sz w:val="20"/>
                <w:szCs w:val="20"/>
              </w:rPr>
              <w:t>0.01</w:t>
            </w:r>
          </w:p>
        </w:tc>
      </w:tr>
    </w:tbl>
    <w:p w14:paraId="64952187" w14:textId="77777777" w:rsidR="00F02C03" w:rsidRPr="00975D39" w:rsidRDefault="00F02C03" w:rsidP="00F02C03">
      <w:pPr>
        <w:rPr>
          <w:rFonts w:ascii="Arial" w:hAnsi="Arial" w:cs="Arial"/>
          <w:sz w:val="16"/>
          <w:szCs w:val="16"/>
        </w:rPr>
      </w:pPr>
      <w:r w:rsidRPr="00975D39">
        <w:rPr>
          <w:rFonts w:ascii="Arial" w:hAnsi="Arial" w:cs="Arial"/>
          <w:sz w:val="16"/>
          <w:szCs w:val="16"/>
        </w:rPr>
        <w:t>Abbreviations: Tdap, tetanus, diphtheria, and acellular pertussis; Std Diff, standardized difference</w:t>
      </w:r>
    </w:p>
    <w:p w14:paraId="48343267" w14:textId="77777777" w:rsidR="00F02C03" w:rsidRPr="00975D39" w:rsidRDefault="00F02C03" w:rsidP="00F02C03">
      <w:pPr>
        <w:rPr>
          <w:rFonts w:ascii="Arial" w:hAnsi="Arial" w:cs="Arial"/>
          <w:sz w:val="16"/>
          <w:szCs w:val="16"/>
        </w:rPr>
      </w:pPr>
    </w:p>
    <w:p w14:paraId="157E64A6" w14:textId="77777777" w:rsidR="00F02C03" w:rsidRPr="00975D39" w:rsidRDefault="00F02C03" w:rsidP="00F02C03">
      <w:pPr>
        <w:rPr>
          <w:rFonts w:ascii="Arial" w:hAnsi="Arial" w:cs="Arial"/>
          <w:sz w:val="16"/>
          <w:szCs w:val="16"/>
        </w:rPr>
      </w:pPr>
      <w:r w:rsidRPr="00975D39">
        <w:rPr>
          <w:rFonts w:ascii="Arial" w:hAnsi="Arial" w:cs="Arial"/>
          <w:sz w:val="16"/>
          <w:szCs w:val="16"/>
          <w:vertAlign w:val="superscript"/>
        </w:rPr>
        <w:t xml:space="preserve">a </w:t>
      </w:r>
      <w:r w:rsidRPr="00975D39">
        <w:rPr>
          <w:rFonts w:ascii="Arial" w:hAnsi="Arial" w:cs="Arial"/>
          <w:sz w:val="16"/>
          <w:szCs w:val="16"/>
        </w:rPr>
        <w:t>Cohort for asthma outcome was restricted to children with a minimum of 3 years of follow-up.</w:t>
      </w:r>
    </w:p>
    <w:p w14:paraId="2CE7F5DE" w14:textId="770CF221" w:rsidR="00F02C03" w:rsidRPr="00975D39" w:rsidRDefault="00F02C03" w:rsidP="00F02C03">
      <w:pPr>
        <w:rPr>
          <w:rFonts w:ascii="Arial" w:hAnsi="Arial" w:cs="Arial"/>
          <w:sz w:val="16"/>
          <w:szCs w:val="16"/>
        </w:rPr>
      </w:pPr>
      <w:proofErr w:type="gramStart"/>
      <w:r w:rsidRPr="00975D39">
        <w:rPr>
          <w:rFonts w:ascii="Arial" w:hAnsi="Arial" w:cs="Arial"/>
          <w:sz w:val="16"/>
          <w:szCs w:val="16"/>
          <w:vertAlign w:val="superscript"/>
        </w:rPr>
        <w:t>b</w:t>
      </w:r>
      <w:proofErr w:type="gramEnd"/>
      <w:r w:rsidRPr="00975D39">
        <w:rPr>
          <w:rFonts w:ascii="Arial" w:hAnsi="Arial" w:cs="Arial"/>
          <w:sz w:val="16"/>
          <w:szCs w:val="16"/>
          <w:vertAlign w:val="superscript"/>
        </w:rPr>
        <w:t xml:space="preserve"> </w:t>
      </w:r>
      <w:r w:rsidR="00E96383">
        <w:rPr>
          <w:rFonts w:ascii="Arial" w:hAnsi="Arial" w:cs="Arial"/>
          <w:sz w:val="16"/>
          <w:szCs w:val="16"/>
        </w:rPr>
        <w:t>S</w:t>
      </w:r>
      <w:r w:rsidRPr="00975D39">
        <w:rPr>
          <w:rFonts w:ascii="Arial" w:hAnsi="Arial" w:cs="Arial"/>
          <w:sz w:val="16"/>
          <w:szCs w:val="16"/>
        </w:rPr>
        <w:t>tandardized differences &gt;0.10 indicat</w:t>
      </w:r>
      <w:r w:rsidR="00E96383">
        <w:rPr>
          <w:rFonts w:ascii="Arial" w:hAnsi="Arial" w:cs="Arial"/>
          <w:sz w:val="16"/>
          <w:szCs w:val="16"/>
        </w:rPr>
        <w:t>e</w:t>
      </w:r>
      <w:r w:rsidRPr="00975D39">
        <w:rPr>
          <w:rFonts w:ascii="Arial" w:hAnsi="Arial" w:cs="Arial"/>
          <w:sz w:val="16"/>
          <w:szCs w:val="16"/>
        </w:rPr>
        <w:t xml:space="preserve"> imbalance between </w:t>
      </w:r>
      <w:proofErr w:type="spellStart"/>
      <w:r w:rsidRPr="00975D39">
        <w:rPr>
          <w:rFonts w:ascii="Arial" w:hAnsi="Arial" w:cs="Arial"/>
          <w:sz w:val="16"/>
          <w:szCs w:val="16"/>
        </w:rPr>
        <w:t>Tdap</w:t>
      </w:r>
      <w:proofErr w:type="spellEnd"/>
      <w:r w:rsidRPr="00975D39">
        <w:rPr>
          <w:rFonts w:ascii="Arial" w:hAnsi="Arial" w:cs="Arial"/>
          <w:sz w:val="16"/>
          <w:szCs w:val="16"/>
        </w:rPr>
        <w:t>-vaccinated and unvaccinated subjects.</w:t>
      </w:r>
    </w:p>
    <w:p w14:paraId="59D01D03" w14:textId="77777777" w:rsidR="00F02C03" w:rsidRPr="00975D39" w:rsidRDefault="00F02C03" w:rsidP="00F02C03">
      <w:pPr>
        <w:rPr>
          <w:rFonts w:ascii="Arial" w:hAnsi="Arial" w:cs="Arial"/>
          <w:sz w:val="16"/>
          <w:szCs w:val="16"/>
        </w:rPr>
      </w:pPr>
      <w:r w:rsidRPr="00975D39">
        <w:rPr>
          <w:rFonts w:ascii="Arial" w:hAnsi="Arial" w:cs="Arial"/>
          <w:sz w:val="16"/>
          <w:szCs w:val="16"/>
          <w:vertAlign w:val="superscript"/>
        </w:rPr>
        <w:t xml:space="preserve">c </w:t>
      </w:r>
      <w:r w:rsidRPr="00975D39">
        <w:rPr>
          <w:rFonts w:ascii="Arial" w:hAnsi="Arial" w:cs="Arial"/>
          <w:sz w:val="16"/>
          <w:szCs w:val="16"/>
        </w:rPr>
        <w:t xml:space="preserve">Asthma, chronic hypertension, diabetes, or heart disease </w:t>
      </w:r>
    </w:p>
    <w:p w14:paraId="1FF5F45A" w14:textId="77777777" w:rsidR="00F02C03" w:rsidRPr="00975D39" w:rsidRDefault="00F02C03" w:rsidP="00F02C03">
      <w:pPr>
        <w:rPr>
          <w:rFonts w:ascii="Arial" w:hAnsi="Arial" w:cs="Arial"/>
          <w:sz w:val="16"/>
          <w:szCs w:val="16"/>
        </w:rPr>
      </w:pPr>
      <w:r w:rsidRPr="00975D39">
        <w:rPr>
          <w:rFonts w:ascii="Arial" w:hAnsi="Arial" w:cs="Arial"/>
          <w:sz w:val="16"/>
          <w:szCs w:val="16"/>
          <w:vertAlign w:val="superscript"/>
        </w:rPr>
        <w:t xml:space="preserve">d </w:t>
      </w:r>
      <w:r w:rsidRPr="00975D39">
        <w:rPr>
          <w:rFonts w:ascii="Arial" w:hAnsi="Arial" w:cs="Arial"/>
          <w:sz w:val="16"/>
          <w:szCs w:val="16"/>
        </w:rPr>
        <w:t>Cardiac valvular disease, congenital heart disease, chronic congestive heart failure, hypertensive heart disease, or chronic ischemic heart disease</w:t>
      </w:r>
    </w:p>
    <w:p w14:paraId="39ABE8A1" w14:textId="46B1E09C" w:rsidR="00F02C03" w:rsidRPr="00975D39" w:rsidRDefault="00F02C03" w:rsidP="00F02C03">
      <w:pPr>
        <w:rPr>
          <w:rFonts w:ascii="Arial" w:hAnsi="Arial" w:cs="Arial"/>
          <w:sz w:val="16"/>
          <w:szCs w:val="16"/>
        </w:rPr>
      </w:pPr>
      <w:proofErr w:type="gramStart"/>
      <w:r w:rsidRPr="00975D39">
        <w:rPr>
          <w:rFonts w:ascii="Arial" w:hAnsi="Arial" w:cs="Arial"/>
          <w:sz w:val="16"/>
          <w:szCs w:val="16"/>
          <w:vertAlign w:val="superscript"/>
        </w:rPr>
        <w:t>e</w:t>
      </w:r>
      <w:proofErr w:type="gramEnd"/>
      <w:r w:rsidRPr="00975D39">
        <w:rPr>
          <w:rFonts w:ascii="Arial" w:hAnsi="Arial" w:cs="Arial"/>
          <w:sz w:val="16"/>
          <w:szCs w:val="16"/>
          <w:vertAlign w:val="superscript"/>
        </w:rPr>
        <w:t xml:space="preserve"> </w:t>
      </w:r>
      <w:r w:rsidRPr="00975D39">
        <w:rPr>
          <w:rFonts w:ascii="Arial" w:hAnsi="Arial" w:cs="Arial"/>
          <w:sz w:val="16"/>
          <w:szCs w:val="16"/>
        </w:rPr>
        <w:t>Eclampsia, gestational diabetes, placenta previa, placental abruption, pre-eclampsia, or pregnancy-induced hypertension</w:t>
      </w:r>
      <w:r w:rsidRPr="00975D39">
        <w:rPr>
          <w:rFonts w:ascii="Arial" w:hAnsi="Arial" w:cs="Arial"/>
          <w:sz w:val="16"/>
          <w:szCs w:val="16"/>
        </w:rPr>
        <w:br/>
      </w:r>
      <w:r w:rsidRPr="00975D39">
        <w:rPr>
          <w:rFonts w:ascii="Arial" w:hAnsi="Arial" w:cs="Arial"/>
          <w:sz w:val="16"/>
          <w:szCs w:val="16"/>
          <w:vertAlign w:val="superscript"/>
        </w:rPr>
        <w:t xml:space="preserve">f </w:t>
      </w:r>
      <w:r w:rsidRPr="00975D39">
        <w:rPr>
          <w:rFonts w:ascii="Arial" w:hAnsi="Arial" w:cs="Arial"/>
          <w:sz w:val="16"/>
          <w:szCs w:val="16"/>
        </w:rPr>
        <w:t xml:space="preserve">Adequacy of prenatal care characterized using the Revised-Graduated Prenatal Care Utilization Index (see </w:t>
      </w:r>
      <w:r w:rsidR="00E96383">
        <w:rPr>
          <w:rFonts w:ascii="Arial" w:hAnsi="Arial" w:cs="Arial"/>
          <w:sz w:val="16"/>
          <w:szCs w:val="16"/>
        </w:rPr>
        <w:t xml:space="preserve">Supplemental Information </w:t>
      </w:r>
      <w:r w:rsidRPr="00975D39">
        <w:rPr>
          <w:rFonts w:ascii="Arial" w:hAnsi="Arial" w:cs="Arial"/>
          <w:sz w:val="16"/>
          <w:szCs w:val="16"/>
        </w:rPr>
        <w:t>1 for description)</w:t>
      </w:r>
    </w:p>
    <w:p w14:paraId="282D963D" w14:textId="77777777" w:rsidR="004F3BB0" w:rsidRDefault="004F3BB0">
      <w:pPr>
        <w:rPr>
          <w:rFonts w:ascii="Times New Roman" w:hAnsi="Times New Roman" w:cs="Times New Roman"/>
          <w:b/>
          <w:bCs/>
          <w:lang w:val="en-CA"/>
        </w:rPr>
      </w:pPr>
    </w:p>
    <w:p w14:paraId="50C18AB4" w14:textId="77777777" w:rsidR="004F3BB0" w:rsidRDefault="004F3BB0">
      <w:pPr>
        <w:rPr>
          <w:rFonts w:ascii="Times New Roman" w:hAnsi="Times New Roman" w:cs="Times New Roman"/>
          <w:b/>
          <w:bCs/>
          <w:lang w:val="en-CA"/>
        </w:rPr>
      </w:pPr>
      <w:r>
        <w:rPr>
          <w:rFonts w:ascii="Times New Roman" w:hAnsi="Times New Roman" w:cs="Times New Roman"/>
          <w:b/>
          <w:bCs/>
          <w:lang w:val="en-CA"/>
        </w:rPr>
        <w:br w:type="page"/>
      </w:r>
    </w:p>
    <w:p w14:paraId="2BF30C75" w14:textId="4ED9C3A3" w:rsidR="004F3BB0" w:rsidRPr="00975D39" w:rsidRDefault="0084651A" w:rsidP="004F3BB0">
      <w:pPr>
        <w:rPr>
          <w:rFonts w:ascii="Arial" w:hAnsi="Arial" w:cs="Arial"/>
          <w:b/>
        </w:rPr>
      </w:pPr>
      <w:r>
        <w:rPr>
          <w:rFonts w:ascii="Arial" w:hAnsi="Arial" w:cs="Arial"/>
          <w:b/>
          <w:bCs/>
          <w:color w:val="000000" w:themeColor="text1"/>
          <w:lang w:val="en-CA"/>
        </w:rPr>
        <w:lastRenderedPageBreak/>
        <w:t>Supplemental Table</w:t>
      </w:r>
      <w:r>
        <w:rPr>
          <w:rFonts w:ascii="Arial" w:hAnsi="Arial" w:cs="Arial"/>
          <w:b/>
          <w:bCs/>
          <w:color w:val="000000" w:themeColor="text1"/>
          <w:lang w:val="en-CA"/>
        </w:rPr>
        <w:t xml:space="preserve"> 6</w:t>
      </w:r>
      <w:r w:rsidR="004F3BB0" w:rsidRPr="00975D39">
        <w:rPr>
          <w:rFonts w:ascii="Arial" w:hAnsi="Arial" w:cs="Arial"/>
          <w:b/>
        </w:rPr>
        <w:t>. Baseline Characteristics of the Propensity-Score Matched Cohort for the Asthma Outcome, Ontario, Canada</w:t>
      </w:r>
      <w:r w:rsidR="004F3BB0">
        <w:rPr>
          <w:rFonts w:ascii="Arial" w:hAnsi="Arial" w:cs="Arial"/>
          <w:b/>
        </w:rPr>
        <w:t xml:space="preserve"> (continued)</w:t>
      </w:r>
    </w:p>
    <w:p w14:paraId="2631C204" w14:textId="77777777" w:rsidR="004F3BB0" w:rsidRPr="00975D39" w:rsidRDefault="004F3BB0" w:rsidP="004F3BB0">
      <w:pPr>
        <w:rPr>
          <w:rFonts w:ascii="Arial" w:hAnsi="Arial" w:cs="Arial"/>
          <w:b/>
        </w:rPr>
      </w:pPr>
    </w:p>
    <w:tbl>
      <w:tblPr>
        <w:tblStyle w:val="TableGrid"/>
        <w:tblW w:w="5000" w:type="pct"/>
        <w:jc w:val="center"/>
        <w:tblLook w:val="04A0" w:firstRow="1" w:lastRow="0" w:firstColumn="1" w:lastColumn="0" w:noHBand="0" w:noVBand="1"/>
      </w:tblPr>
      <w:tblGrid>
        <w:gridCol w:w="3603"/>
        <w:gridCol w:w="2126"/>
        <w:gridCol w:w="2338"/>
        <w:gridCol w:w="1283"/>
      </w:tblGrid>
      <w:tr w:rsidR="004F3BB0" w:rsidRPr="00975D39" w14:paraId="15FE0D42" w14:textId="77777777" w:rsidTr="00DC6EC9">
        <w:trPr>
          <w:jc w:val="center"/>
        </w:trPr>
        <w:tc>
          <w:tcPr>
            <w:tcW w:w="1927" w:type="pct"/>
            <w:vMerge w:val="restart"/>
            <w:shd w:val="clear" w:color="auto" w:fill="F2F2F2" w:themeFill="background1" w:themeFillShade="F2"/>
            <w:vAlign w:val="bottom"/>
          </w:tcPr>
          <w:p w14:paraId="5DECE14D" w14:textId="77777777" w:rsidR="004F3BB0" w:rsidRPr="00975D39" w:rsidRDefault="004F3BB0" w:rsidP="00DC6EC9">
            <w:pPr>
              <w:spacing w:line="276" w:lineRule="auto"/>
              <w:rPr>
                <w:rFonts w:ascii="Arial" w:hAnsi="Arial" w:cs="Arial"/>
                <w:b/>
                <w:sz w:val="20"/>
                <w:szCs w:val="20"/>
              </w:rPr>
            </w:pPr>
            <w:r w:rsidRPr="00975D39">
              <w:rPr>
                <w:rFonts w:ascii="Arial" w:hAnsi="Arial" w:cs="Arial"/>
                <w:b/>
                <w:sz w:val="20"/>
                <w:szCs w:val="20"/>
              </w:rPr>
              <w:t>Characteristic</w:t>
            </w:r>
          </w:p>
        </w:tc>
        <w:tc>
          <w:tcPr>
            <w:tcW w:w="3073" w:type="pct"/>
            <w:gridSpan w:val="3"/>
            <w:shd w:val="clear" w:color="auto" w:fill="F2F2F2" w:themeFill="background1" w:themeFillShade="F2"/>
          </w:tcPr>
          <w:p w14:paraId="638C3C9C" w14:textId="77777777" w:rsidR="004F3BB0" w:rsidRPr="00975D39" w:rsidRDefault="004F3BB0" w:rsidP="00DC6EC9">
            <w:pPr>
              <w:spacing w:line="276" w:lineRule="auto"/>
              <w:jc w:val="center"/>
              <w:rPr>
                <w:rFonts w:ascii="Arial" w:hAnsi="Arial" w:cs="Arial"/>
                <w:b/>
                <w:sz w:val="20"/>
                <w:szCs w:val="20"/>
                <w:vertAlign w:val="superscript"/>
              </w:rPr>
            </w:pPr>
            <w:r w:rsidRPr="00975D39">
              <w:rPr>
                <w:rFonts w:ascii="Arial" w:hAnsi="Arial" w:cs="Arial"/>
                <w:b/>
                <w:sz w:val="20"/>
                <w:szCs w:val="20"/>
              </w:rPr>
              <w:t xml:space="preserve">Asthma propensity-score matched </w:t>
            </w:r>
            <w:proofErr w:type="spellStart"/>
            <w:r w:rsidRPr="00975D39">
              <w:rPr>
                <w:rFonts w:ascii="Arial" w:hAnsi="Arial" w:cs="Arial"/>
                <w:b/>
                <w:sz w:val="20"/>
                <w:szCs w:val="20"/>
              </w:rPr>
              <w:t>cohort</w:t>
            </w:r>
            <w:r w:rsidRPr="00975D39">
              <w:rPr>
                <w:rFonts w:ascii="Arial" w:hAnsi="Arial" w:cs="Arial"/>
                <w:b/>
                <w:sz w:val="20"/>
                <w:szCs w:val="20"/>
                <w:vertAlign w:val="superscript"/>
              </w:rPr>
              <w:t>a</w:t>
            </w:r>
            <w:proofErr w:type="spellEnd"/>
          </w:p>
        </w:tc>
      </w:tr>
      <w:tr w:rsidR="004F3BB0" w:rsidRPr="00975D39" w14:paraId="2BCBEE3C" w14:textId="77777777" w:rsidTr="00DC6EC9">
        <w:trPr>
          <w:trHeight w:val="680"/>
          <w:jc w:val="center"/>
        </w:trPr>
        <w:tc>
          <w:tcPr>
            <w:tcW w:w="1927" w:type="pct"/>
            <w:vMerge/>
            <w:shd w:val="clear" w:color="auto" w:fill="F2F2F2" w:themeFill="background1" w:themeFillShade="F2"/>
          </w:tcPr>
          <w:p w14:paraId="4E4F559F" w14:textId="77777777" w:rsidR="004F3BB0" w:rsidRPr="00975D39" w:rsidRDefault="004F3BB0" w:rsidP="00DC6EC9">
            <w:pPr>
              <w:spacing w:line="276" w:lineRule="auto"/>
              <w:rPr>
                <w:rFonts w:ascii="Arial" w:hAnsi="Arial" w:cs="Arial"/>
                <w:b/>
                <w:sz w:val="20"/>
                <w:szCs w:val="20"/>
              </w:rPr>
            </w:pPr>
          </w:p>
        </w:tc>
        <w:tc>
          <w:tcPr>
            <w:tcW w:w="1137" w:type="pct"/>
            <w:shd w:val="clear" w:color="auto" w:fill="F2F2F2" w:themeFill="background1" w:themeFillShade="F2"/>
          </w:tcPr>
          <w:p w14:paraId="54949AE3" w14:textId="77777777" w:rsidR="004F3BB0" w:rsidRPr="00975D39" w:rsidRDefault="004F3BB0" w:rsidP="00DC6EC9">
            <w:pPr>
              <w:spacing w:line="276" w:lineRule="auto"/>
              <w:jc w:val="center"/>
              <w:rPr>
                <w:rFonts w:ascii="Arial" w:hAnsi="Arial" w:cs="Arial"/>
                <w:b/>
                <w:sz w:val="20"/>
                <w:szCs w:val="20"/>
              </w:rPr>
            </w:pPr>
            <w:r w:rsidRPr="00975D39">
              <w:rPr>
                <w:rFonts w:ascii="Arial" w:hAnsi="Arial" w:cs="Arial"/>
                <w:b/>
                <w:sz w:val="20"/>
                <w:szCs w:val="20"/>
              </w:rPr>
              <w:t>No (%) of births to Tdap-vaccinated women</w:t>
            </w:r>
          </w:p>
          <w:p w14:paraId="6406E668" w14:textId="77777777" w:rsidR="004F3BB0" w:rsidRPr="00975D39" w:rsidRDefault="004F3BB0" w:rsidP="00DC6EC9">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=4,256</w:t>
            </w:r>
          </w:p>
        </w:tc>
        <w:tc>
          <w:tcPr>
            <w:tcW w:w="1250" w:type="pct"/>
            <w:shd w:val="clear" w:color="auto" w:fill="F2F2F2" w:themeFill="background1" w:themeFillShade="F2"/>
          </w:tcPr>
          <w:p w14:paraId="77C20BDB" w14:textId="77777777" w:rsidR="004F3BB0" w:rsidRPr="00975D39" w:rsidRDefault="004F3BB0" w:rsidP="00DC6EC9">
            <w:pPr>
              <w:spacing w:line="276" w:lineRule="auto"/>
              <w:jc w:val="center"/>
              <w:rPr>
                <w:rFonts w:ascii="Arial" w:hAnsi="Arial" w:cs="Arial"/>
                <w:b/>
                <w:sz w:val="20"/>
                <w:szCs w:val="20"/>
              </w:rPr>
            </w:pPr>
            <w:r w:rsidRPr="00975D39">
              <w:rPr>
                <w:rFonts w:ascii="Arial" w:hAnsi="Arial" w:cs="Arial"/>
                <w:b/>
                <w:sz w:val="20"/>
                <w:szCs w:val="20"/>
              </w:rPr>
              <w:t>No (%) of births to Tdap-unvaccinated women</w:t>
            </w:r>
          </w:p>
          <w:p w14:paraId="6A4DB5DC" w14:textId="77777777" w:rsidR="004F3BB0" w:rsidRPr="00975D39" w:rsidRDefault="004F3BB0" w:rsidP="00DC6EC9">
            <w:pPr>
              <w:spacing w:line="276" w:lineRule="auto"/>
              <w:jc w:val="center"/>
              <w:rPr>
                <w:rFonts w:ascii="Arial" w:hAnsi="Arial" w:cs="Arial"/>
                <w:b/>
                <w:sz w:val="20"/>
                <w:szCs w:val="20"/>
              </w:rPr>
            </w:pPr>
            <w:r w:rsidRPr="00975D39">
              <w:rPr>
                <w:rFonts w:ascii="Arial" w:hAnsi="Arial" w:cs="Arial"/>
                <w:b/>
                <w:i/>
                <w:sz w:val="20"/>
                <w:szCs w:val="20"/>
              </w:rPr>
              <w:t>n</w:t>
            </w:r>
            <w:r w:rsidRPr="00975D39">
              <w:rPr>
                <w:rFonts w:ascii="Arial" w:hAnsi="Arial" w:cs="Arial"/>
                <w:b/>
                <w:sz w:val="20"/>
                <w:szCs w:val="20"/>
              </w:rPr>
              <w:t>=21,280</w:t>
            </w:r>
          </w:p>
        </w:tc>
        <w:tc>
          <w:tcPr>
            <w:tcW w:w="686" w:type="pct"/>
            <w:shd w:val="clear" w:color="auto" w:fill="F2F2F2" w:themeFill="background1" w:themeFillShade="F2"/>
          </w:tcPr>
          <w:p w14:paraId="4246A8F1" w14:textId="77777777" w:rsidR="004F3BB0" w:rsidRPr="00975D39" w:rsidRDefault="004F3BB0" w:rsidP="00DC6EC9">
            <w:pPr>
              <w:spacing w:line="276" w:lineRule="auto"/>
              <w:jc w:val="center"/>
              <w:rPr>
                <w:rFonts w:ascii="Arial" w:hAnsi="Arial" w:cs="Arial"/>
                <w:b/>
                <w:sz w:val="20"/>
                <w:szCs w:val="20"/>
                <w:vertAlign w:val="superscript"/>
              </w:rPr>
            </w:pPr>
            <w:proofErr w:type="spellStart"/>
            <w:r w:rsidRPr="00975D39">
              <w:rPr>
                <w:rFonts w:ascii="Arial" w:hAnsi="Arial" w:cs="Arial"/>
                <w:b/>
                <w:sz w:val="20"/>
                <w:szCs w:val="20"/>
              </w:rPr>
              <w:t>Std</w:t>
            </w:r>
            <w:proofErr w:type="spellEnd"/>
            <w:r w:rsidRPr="00975D39">
              <w:rPr>
                <w:rFonts w:ascii="Arial" w:hAnsi="Arial" w:cs="Arial"/>
                <w:b/>
                <w:sz w:val="20"/>
                <w:szCs w:val="20"/>
              </w:rPr>
              <w:t xml:space="preserve"> </w:t>
            </w:r>
            <w:proofErr w:type="spellStart"/>
            <w:r w:rsidRPr="00975D39">
              <w:rPr>
                <w:rFonts w:ascii="Arial" w:hAnsi="Arial" w:cs="Arial"/>
                <w:b/>
                <w:sz w:val="20"/>
                <w:szCs w:val="20"/>
              </w:rPr>
              <w:t>Diff</w:t>
            </w:r>
            <w:r w:rsidRPr="00975D39">
              <w:rPr>
                <w:rFonts w:ascii="Arial" w:hAnsi="Arial" w:cs="Arial"/>
                <w:b/>
                <w:sz w:val="20"/>
                <w:szCs w:val="20"/>
                <w:vertAlign w:val="superscript"/>
              </w:rPr>
              <w:t>b</w:t>
            </w:r>
            <w:proofErr w:type="spellEnd"/>
          </w:p>
        </w:tc>
      </w:tr>
      <w:tr w:rsidR="004F3BB0" w:rsidRPr="00975D39" w14:paraId="0D156FDC" w14:textId="77777777" w:rsidTr="00DC6EC9">
        <w:trPr>
          <w:jc w:val="center"/>
        </w:trPr>
        <w:tc>
          <w:tcPr>
            <w:tcW w:w="1927" w:type="pct"/>
          </w:tcPr>
          <w:p w14:paraId="26755479" w14:textId="77777777" w:rsidR="004F3BB0" w:rsidRPr="00975D39" w:rsidRDefault="004F3BB0" w:rsidP="00DC6EC9">
            <w:pPr>
              <w:spacing w:line="276" w:lineRule="auto"/>
              <w:rPr>
                <w:rFonts w:ascii="Arial" w:hAnsi="Arial" w:cs="Arial"/>
                <w:b/>
                <w:sz w:val="20"/>
                <w:szCs w:val="20"/>
              </w:rPr>
            </w:pPr>
            <w:r w:rsidRPr="00975D39">
              <w:rPr>
                <w:rFonts w:ascii="Arial" w:hAnsi="Arial" w:cs="Arial"/>
                <w:b/>
                <w:sz w:val="20"/>
                <w:szCs w:val="20"/>
              </w:rPr>
              <w:t>Birth weight (grams)</w:t>
            </w:r>
          </w:p>
        </w:tc>
        <w:tc>
          <w:tcPr>
            <w:tcW w:w="1137" w:type="pct"/>
          </w:tcPr>
          <w:p w14:paraId="7E366A23" w14:textId="77777777" w:rsidR="004F3BB0" w:rsidRPr="00975D39" w:rsidRDefault="004F3BB0" w:rsidP="00DC6EC9">
            <w:pPr>
              <w:spacing w:line="276" w:lineRule="auto"/>
              <w:jc w:val="center"/>
              <w:rPr>
                <w:rFonts w:ascii="Arial" w:hAnsi="Arial" w:cs="Arial"/>
                <w:sz w:val="20"/>
                <w:szCs w:val="20"/>
              </w:rPr>
            </w:pPr>
          </w:p>
        </w:tc>
        <w:tc>
          <w:tcPr>
            <w:tcW w:w="1250" w:type="pct"/>
          </w:tcPr>
          <w:p w14:paraId="0892CC29" w14:textId="77777777" w:rsidR="004F3BB0" w:rsidRPr="00975D39" w:rsidRDefault="004F3BB0" w:rsidP="00DC6EC9">
            <w:pPr>
              <w:spacing w:line="276" w:lineRule="auto"/>
              <w:jc w:val="center"/>
              <w:rPr>
                <w:rFonts w:ascii="Arial" w:hAnsi="Arial" w:cs="Arial"/>
                <w:sz w:val="20"/>
                <w:szCs w:val="20"/>
              </w:rPr>
            </w:pPr>
          </w:p>
        </w:tc>
        <w:tc>
          <w:tcPr>
            <w:tcW w:w="686" w:type="pct"/>
          </w:tcPr>
          <w:p w14:paraId="02AEF5B9" w14:textId="77777777" w:rsidR="004F3BB0" w:rsidRPr="00975D39" w:rsidRDefault="004F3BB0" w:rsidP="00DC6EC9">
            <w:pPr>
              <w:spacing w:line="276" w:lineRule="auto"/>
              <w:jc w:val="center"/>
              <w:rPr>
                <w:rFonts w:ascii="Arial" w:hAnsi="Arial" w:cs="Arial"/>
                <w:sz w:val="20"/>
                <w:szCs w:val="20"/>
              </w:rPr>
            </w:pPr>
          </w:p>
        </w:tc>
      </w:tr>
      <w:tr w:rsidR="004F3BB0" w:rsidRPr="00975D39" w14:paraId="0A619884" w14:textId="77777777" w:rsidTr="00DC6EC9">
        <w:trPr>
          <w:jc w:val="center"/>
        </w:trPr>
        <w:tc>
          <w:tcPr>
            <w:tcW w:w="1927" w:type="pct"/>
          </w:tcPr>
          <w:p w14:paraId="0A710080"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&lt;1500 </w:t>
            </w:r>
          </w:p>
        </w:tc>
        <w:tc>
          <w:tcPr>
            <w:tcW w:w="1137" w:type="pct"/>
          </w:tcPr>
          <w:p w14:paraId="2C2CF41A"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19 (0.4)</w:t>
            </w:r>
          </w:p>
        </w:tc>
        <w:tc>
          <w:tcPr>
            <w:tcW w:w="1250" w:type="pct"/>
          </w:tcPr>
          <w:p w14:paraId="539D4A36"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146 (0.7)</w:t>
            </w:r>
          </w:p>
        </w:tc>
        <w:tc>
          <w:tcPr>
            <w:tcW w:w="686" w:type="pct"/>
          </w:tcPr>
          <w:p w14:paraId="5434D87A"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0.03</w:t>
            </w:r>
          </w:p>
        </w:tc>
      </w:tr>
      <w:tr w:rsidR="004F3BB0" w:rsidRPr="00975D39" w14:paraId="1F020919" w14:textId="77777777" w:rsidTr="00DC6EC9">
        <w:trPr>
          <w:jc w:val="center"/>
        </w:trPr>
        <w:tc>
          <w:tcPr>
            <w:tcW w:w="1927" w:type="pct"/>
          </w:tcPr>
          <w:p w14:paraId="5D24AB69"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1500-2499 </w:t>
            </w:r>
          </w:p>
        </w:tc>
        <w:tc>
          <w:tcPr>
            <w:tcW w:w="1137" w:type="pct"/>
          </w:tcPr>
          <w:p w14:paraId="62D0C278"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184 (4.3)</w:t>
            </w:r>
          </w:p>
        </w:tc>
        <w:tc>
          <w:tcPr>
            <w:tcW w:w="1250" w:type="pct"/>
          </w:tcPr>
          <w:p w14:paraId="7DC161F0"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989 (4.6)</w:t>
            </w:r>
          </w:p>
        </w:tc>
        <w:tc>
          <w:tcPr>
            <w:tcW w:w="686" w:type="pct"/>
          </w:tcPr>
          <w:p w14:paraId="7ED7270D"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0.02</w:t>
            </w:r>
          </w:p>
        </w:tc>
      </w:tr>
      <w:tr w:rsidR="004F3BB0" w:rsidRPr="00975D39" w14:paraId="0BF8C4AB" w14:textId="77777777" w:rsidTr="00DC6EC9">
        <w:trPr>
          <w:jc w:val="center"/>
        </w:trPr>
        <w:tc>
          <w:tcPr>
            <w:tcW w:w="1927" w:type="pct"/>
          </w:tcPr>
          <w:p w14:paraId="2C23C2CC"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2500-3499 </w:t>
            </w:r>
          </w:p>
        </w:tc>
        <w:tc>
          <w:tcPr>
            <w:tcW w:w="1137" w:type="pct"/>
          </w:tcPr>
          <w:p w14:paraId="72F4E738"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2335 (54.9)</w:t>
            </w:r>
          </w:p>
        </w:tc>
        <w:tc>
          <w:tcPr>
            <w:tcW w:w="1250" w:type="pct"/>
          </w:tcPr>
          <w:p w14:paraId="38574AC0"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11 811 (55.5)</w:t>
            </w:r>
          </w:p>
        </w:tc>
        <w:tc>
          <w:tcPr>
            <w:tcW w:w="686" w:type="pct"/>
          </w:tcPr>
          <w:p w14:paraId="07DB87E3"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0.01</w:t>
            </w:r>
          </w:p>
        </w:tc>
      </w:tr>
      <w:tr w:rsidR="004F3BB0" w:rsidRPr="00975D39" w14:paraId="53D24CD6" w14:textId="77777777" w:rsidTr="00DC6EC9">
        <w:trPr>
          <w:jc w:val="center"/>
        </w:trPr>
        <w:tc>
          <w:tcPr>
            <w:tcW w:w="1927" w:type="pct"/>
          </w:tcPr>
          <w:p w14:paraId="619D863F"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≥3500 </w:t>
            </w:r>
          </w:p>
        </w:tc>
        <w:tc>
          <w:tcPr>
            <w:tcW w:w="1137" w:type="pct"/>
          </w:tcPr>
          <w:p w14:paraId="73340C94"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1718 (40.4)</w:t>
            </w:r>
          </w:p>
        </w:tc>
        <w:tc>
          <w:tcPr>
            <w:tcW w:w="1250" w:type="pct"/>
          </w:tcPr>
          <w:p w14:paraId="2ED386F9"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8334 (39.2)</w:t>
            </w:r>
          </w:p>
        </w:tc>
        <w:tc>
          <w:tcPr>
            <w:tcW w:w="686" w:type="pct"/>
          </w:tcPr>
          <w:p w14:paraId="03EDC604"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0.02</w:t>
            </w:r>
          </w:p>
        </w:tc>
      </w:tr>
      <w:tr w:rsidR="004F3BB0" w:rsidRPr="00975D39" w14:paraId="6D82A1D9" w14:textId="77777777" w:rsidTr="00DC6EC9">
        <w:trPr>
          <w:jc w:val="center"/>
        </w:trPr>
        <w:tc>
          <w:tcPr>
            <w:tcW w:w="1927" w:type="pct"/>
          </w:tcPr>
          <w:p w14:paraId="45DA8F39" w14:textId="77777777" w:rsidR="004F3BB0" w:rsidRPr="00975D39" w:rsidRDefault="004F3BB0" w:rsidP="00DC6EC9">
            <w:pPr>
              <w:spacing w:line="276" w:lineRule="auto"/>
              <w:rPr>
                <w:rFonts w:ascii="Arial" w:hAnsi="Arial" w:cs="Arial"/>
                <w:b/>
                <w:sz w:val="20"/>
                <w:szCs w:val="20"/>
              </w:rPr>
            </w:pPr>
            <w:r w:rsidRPr="00975D39">
              <w:rPr>
                <w:rFonts w:ascii="Arial" w:hAnsi="Arial" w:cs="Arial"/>
                <w:b/>
                <w:sz w:val="20"/>
                <w:szCs w:val="20"/>
              </w:rPr>
              <w:t>Gestational age at birth in weeks</w:t>
            </w:r>
          </w:p>
        </w:tc>
        <w:tc>
          <w:tcPr>
            <w:tcW w:w="1137" w:type="pct"/>
          </w:tcPr>
          <w:p w14:paraId="6CB5639B" w14:textId="77777777" w:rsidR="004F3BB0" w:rsidRPr="00975D39" w:rsidRDefault="004F3BB0" w:rsidP="00DC6EC9">
            <w:pPr>
              <w:spacing w:line="276" w:lineRule="auto"/>
              <w:jc w:val="center"/>
              <w:rPr>
                <w:rFonts w:ascii="Arial" w:hAnsi="Arial" w:cs="Arial"/>
                <w:sz w:val="20"/>
                <w:szCs w:val="20"/>
              </w:rPr>
            </w:pPr>
          </w:p>
        </w:tc>
        <w:tc>
          <w:tcPr>
            <w:tcW w:w="1250" w:type="pct"/>
          </w:tcPr>
          <w:p w14:paraId="05BB32B7" w14:textId="77777777" w:rsidR="004F3BB0" w:rsidRPr="00975D39" w:rsidRDefault="004F3BB0" w:rsidP="00DC6EC9">
            <w:pPr>
              <w:spacing w:line="276" w:lineRule="auto"/>
              <w:jc w:val="center"/>
              <w:rPr>
                <w:rFonts w:ascii="Arial" w:hAnsi="Arial" w:cs="Arial"/>
                <w:sz w:val="20"/>
                <w:szCs w:val="20"/>
              </w:rPr>
            </w:pPr>
          </w:p>
        </w:tc>
        <w:tc>
          <w:tcPr>
            <w:tcW w:w="686" w:type="pct"/>
          </w:tcPr>
          <w:p w14:paraId="79953E44" w14:textId="77777777" w:rsidR="004F3BB0" w:rsidRPr="00975D39" w:rsidRDefault="004F3BB0" w:rsidP="00DC6EC9">
            <w:pPr>
              <w:spacing w:line="276" w:lineRule="auto"/>
              <w:jc w:val="center"/>
              <w:rPr>
                <w:rFonts w:ascii="Arial" w:hAnsi="Arial" w:cs="Arial"/>
                <w:sz w:val="20"/>
                <w:szCs w:val="20"/>
              </w:rPr>
            </w:pPr>
          </w:p>
        </w:tc>
      </w:tr>
      <w:tr w:rsidR="004F3BB0" w:rsidRPr="00975D39" w14:paraId="0FB03818" w14:textId="77777777" w:rsidTr="00DC6EC9">
        <w:trPr>
          <w:jc w:val="center"/>
        </w:trPr>
        <w:tc>
          <w:tcPr>
            <w:tcW w:w="1927" w:type="pct"/>
          </w:tcPr>
          <w:p w14:paraId="4787F872"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&lt;31</w:t>
            </w:r>
          </w:p>
        </w:tc>
        <w:tc>
          <w:tcPr>
            <w:tcW w:w="1137" w:type="pct"/>
          </w:tcPr>
          <w:p w14:paraId="4652F592"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22 (0.5)</w:t>
            </w:r>
          </w:p>
        </w:tc>
        <w:tc>
          <w:tcPr>
            <w:tcW w:w="1250" w:type="pct"/>
          </w:tcPr>
          <w:p w14:paraId="77A3B8CE"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169 (0.8)</w:t>
            </w:r>
          </w:p>
        </w:tc>
        <w:tc>
          <w:tcPr>
            <w:tcW w:w="686" w:type="pct"/>
          </w:tcPr>
          <w:p w14:paraId="5EF59DB6"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0.04</w:t>
            </w:r>
          </w:p>
        </w:tc>
      </w:tr>
      <w:tr w:rsidR="004F3BB0" w:rsidRPr="00975D39" w14:paraId="5C0300D0" w14:textId="77777777" w:rsidTr="00DC6EC9">
        <w:trPr>
          <w:jc w:val="center"/>
        </w:trPr>
        <w:tc>
          <w:tcPr>
            <w:tcW w:w="1927" w:type="pct"/>
          </w:tcPr>
          <w:p w14:paraId="7664B68D"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32-33</w:t>
            </w:r>
          </w:p>
        </w:tc>
        <w:tc>
          <w:tcPr>
            <w:tcW w:w="1137" w:type="pct"/>
          </w:tcPr>
          <w:p w14:paraId="10BC2427"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24 (0.6)</w:t>
            </w:r>
          </w:p>
        </w:tc>
        <w:tc>
          <w:tcPr>
            <w:tcW w:w="1250" w:type="pct"/>
          </w:tcPr>
          <w:p w14:paraId="1CC3B96C"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147 (0.7)</w:t>
            </w:r>
          </w:p>
        </w:tc>
        <w:tc>
          <w:tcPr>
            <w:tcW w:w="686" w:type="pct"/>
          </w:tcPr>
          <w:p w14:paraId="1BAD2221"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0.02</w:t>
            </w:r>
          </w:p>
        </w:tc>
      </w:tr>
      <w:tr w:rsidR="004F3BB0" w:rsidRPr="00975D39" w14:paraId="1F19D841" w14:textId="77777777" w:rsidTr="00DC6EC9">
        <w:trPr>
          <w:jc w:val="center"/>
        </w:trPr>
        <w:tc>
          <w:tcPr>
            <w:tcW w:w="1927" w:type="pct"/>
          </w:tcPr>
          <w:p w14:paraId="7A430792"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34</w:t>
            </w:r>
          </w:p>
        </w:tc>
        <w:tc>
          <w:tcPr>
            <w:tcW w:w="1137" w:type="pct"/>
          </w:tcPr>
          <w:p w14:paraId="78866E56"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39 (0.9)</w:t>
            </w:r>
          </w:p>
        </w:tc>
        <w:tc>
          <w:tcPr>
            <w:tcW w:w="1250" w:type="pct"/>
          </w:tcPr>
          <w:p w14:paraId="5843D4A6"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198 (0.9)</w:t>
            </w:r>
          </w:p>
        </w:tc>
        <w:tc>
          <w:tcPr>
            <w:tcW w:w="686" w:type="pct"/>
          </w:tcPr>
          <w:p w14:paraId="3D41C470"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0.00</w:t>
            </w:r>
          </w:p>
        </w:tc>
      </w:tr>
      <w:tr w:rsidR="004F3BB0" w:rsidRPr="00975D39" w14:paraId="39C796B4" w14:textId="77777777" w:rsidTr="00DC6EC9">
        <w:trPr>
          <w:jc w:val="center"/>
        </w:trPr>
        <w:tc>
          <w:tcPr>
            <w:tcW w:w="1927" w:type="pct"/>
          </w:tcPr>
          <w:p w14:paraId="3D89E7BE"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35</w:t>
            </w:r>
          </w:p>
        </w:tc>
        <w:tc>
          <w:tcPr>
            <w:tcW w:w="1137" w:type="pct"/>
          </w:tcPr>
          <w:p w14:paraId="6E8C2B5A"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61 (1.4)</w:t>
            </w:r>
          </w:p>
        </w:tc>
        <w:tc>
          <w:tcPr>
            <w:tcW w:w="1250" w:type="pct"/>
          </w:tcPr>
          <w:p w14:paraId="126818E7"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291 (1.4)</w:t>
            </w:r>
          </w:p>
        </w:tc>
        <w:tc>
          <w:tcPr>
            <w:tcW w:w="686" w:type="pct"/>
          </w:tcPr>
          <w:p w14:paraId="3E901D7A"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0.01</w:t>
            </w:r>
          </w:p>
        </w:tc>
      </w:tr>
      <w:tr w:rsidR="004F3BB0" w:rsidRPr="00975D39" w14:paraId="06B82CA8" w14:textId="77777777" w:rsidTr="00DC6EC9">
        <w:trPr>
          <w:jc w:val="center"/>
        </w:trPr>
        <w:tc>
          <w:tcPr>
            <w:tcW w:w="1927" w:type="pct"/>
          </w:tcPr>
          <w:p w14:paraId="38ED58E0"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36</w:t>
            </w:r>
          </w:p>
        </w:tc>
        <w:tc>
          <w:tcPr>
            <w:tcW w:w="1137" w:type="pct"/>
          </w:tcPr>
          <w:p w14:paraId="047748EB"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121 (2.8)</w:t>
            </w:r>
          </w:p>
        </w:tc>
        <w:tc>
          <w:tcPr>
            <w:tcW w:w="1250" w:type="pct"/>
          </w:tcPr>
          <w:p w14:paraId="6F35140B"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664 (3.1)</w:t>
            </w:r>
          </w:p>
        </w:tc>
        <w:tc>
          <w:tcPr>
            <w:tcW w:w="686" w:type="pct"/>
          </w:tcPr>
          <w:p w14:paraId="624EDE6F"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0.02</w:t>
            </w:r>
          </w:p>
        </w:tc>
      </w:tr>
      <w:tr w:rsidR="004F3BB0" w:rsidRPr="00975D39" w14:paraId="496304CA" w14:textId="77777777" w:rsidTr="00DC6EC9">
        <w:trPr>
          <w:jc w:val="center"/>
        </w:trPr>
        <w:tc>
          <w:tcPr>
            <w:tcW w:w="1927" w:type="pct"/>
          </w:tcPr>
          <w:p w14:paraId="6295E4D2" w14:textId="77777777" w:rsidR="004F3BB0" w:rsidRPr="00975D39" w:rsidRDefault="004F3BB0" w:rsidP="00DC6EC9">
            <w:pPr>
              <w:spacing w:line="276" w:lineRule="auto"/>
              <w:rPr>
                <w:rFonts w:ascii="Arial" w:hAnsi="Arial" w:cs="Arial"/>
                <w:sz w:val="20"/>
                <w:szCs w:val="20"/>
              </w:rPr>
            </w:pPr>
            <w:r w:rsidRPr="00975D39">
              <w:rPr>
                <w:rFonts w:ascii="Arial" w:hAnsi="Arial" w:cs="Arial"/>
                <w:sz w:val="20"/>
                <w:szCs w:val="20"/>
              </w:rPr>
              <w:t xml:space="preserve">  ≥37 (Term)</w:t>
            </w:r>
          </w:p>
        </w:tc>
        <w:tc>
          <w:tcPr>
            <w:tcW w:w="1137" w:type="pct"/>
          </w:tcPr>
          <w:p w14:paraId="2B784A8B"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3990 (93.8)</w:t>
            </w:r>
          </w:p>
        </w:tc>
        <w:tc>
          <w:tcPr>
            <w:tcW w:w="1250" w:type="pct"/>
          </w:tcPr>
          <w:p w14:paraId="40D092CF"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19 811 (93.1)</w:t>
            </w:r>
          </w:p>
        </w:tc>
        <w:tc>
          <w:tcPr>
            <w:tcW w:w="686" w:type="pct"/>
          </w:tcPr>
          <w:p w14:paraId="1C9CE0A6"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0.03</w:t>
            </w:r>
          </w:p>
        </w:tc>
      </w:tr>
      <w:tr w:rsidR="004F3BB0" w:rsidRPr="00975D39" w14:paraId="259BD8ED" w14:textId="77777777" w:rsidTr="00DC6EC9">
        <w:trPr>
          <w:jc w:val="center"/>
        </w:trPr>
        <w:tc>
          <w:tcPr>
            <w:tcW w:w="1927" w:type="pct"/>
          </w:tcPr>
          <w:p w14:paraId="76BB93F8" w14:textId="77777777" w:rsidR="004F3BB0" w:rsidRPr="00975D39" w:rsidRDefault="004F3BB0" w:rsidP="00DC6EC9">
            <w:pPr>
              <w:spacing w:line="276" w:lineRule="auto"/>
              <w:rPr>
                <w:rFonts w:ascii="Arial" w:hAnsi="Arial" w:cs="Arial"/>
                <w:b/>
                <w:sz w:val="20"/>
                <w:szCs w:val="20"/>
              </w:rPr>
            </w:pPr>
            <w:r w:rsidRPr="00975D39">
              <w:rPr>
                <w:rFonts w:ascii="Arial" w:hAnsi="Arial" w:cs="Arial"/>
                <w:b/>
                <w:sz w:val="20"/>
                <w:szCs w:val="20"/>
              </w:rPr>
              <w:t>Median follow-up time in person-years (range)</w:t>
            </w:r>
          </w:p>
        </w:tc>
        <w:tc>
          <w:tcPr>
            <w:tcW w:w="1137" w:type="pct"/>
          </w:tcPr>
          <w:p w14:paraId="15288217"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4.0 (3.0-6.0)</w:t>
            </w:r>
          </w:p>
        </w:tc>
        <w:tc>
          <w:tcPr>
            <w:tcW w:w="1250" w:type="pct"/>
          </w:tcPr>
          <w:p w14:paraId="4E135C89"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4.0 (3.0-6.0)</w:t>
            </w:r>
          </w:p>
        </w:tc>
        <w:tc>
          <w:tcPr>
            <w:tcW w:w="686" w:type="pct"/>
            <w:shd w:val="clear" w:color="auto" w:fill="auto"/>
          </w:tcPr>
          <w:p w14:paraId="57D1C5BD" w14:textId="77777777" w:rsidR="004F3BB0" w:rsidRPr="00975D39" w:rsidRDefault="004F3BB0" w:rsidP="00DC6EC9">
            <w:pPr>
              <w:spacing w:line="276" w:lineRule="auto"/>
              <w:jc w:val="center"/>
              <w:rPr>
                <w:rFonts w:ascii="Arial" w:hAnsi="Arial" w:cs="Arial"/>
                <w:sz w:val="20"/>
                <w:szCs w:val="20"/>
              </w:rPr>
            </w:pPr>
            <w:r w:rsidRPr="00975D39">
              <w:rPr>
                <w:rFonts w:ascii="Arial" w:hAnsi="Arial" w:cs="Arial"/>
                <w:sz w:val="20"/>
                <w:szCs w:val="20"/>
              </w:rPr>
              <w:t>-</w:t>
            </w:r>
          </w:p>
        </w:tc>
      </w:tr>
    </w:tbl>
    <w:p w14:paraId="66DDB9D6" w14:textId="77777777" w:rsidR="004F3BB0" w:rsidRPr="00975D39" w:rsidRDefault="004F3BB0" w:rsidP="004F3BB0">
      <w:pPr>
        <w:rPr>
          <w:rFonts w:ascii="Arial" w:hAnsi="Arial" w:cs="Arial"/>
          <w:sz w:val="16"/>
          <w:szCs w:val="16"/>
        </w:rPr>
      </w:pPr>
      <w:r w:rsidRPr="00975D39">
        <w:rPr>
          <w:rFonts w:ascii="Arial" w:hAnsi="Arial" w:cs="Arial"/>
          <w:sz w:val="16"/>
          <w:szCs w:val="16"/>
        </w:rPr>
        <w:t>Abbreviations: Tdap, tetanus, diphtheria, and acellular pertussis; Std Diff, standardized difference</w:t>
      </w:r>
    </w:p>
    <w:p w14:paraId="632F3A5B" w14:textId="77777777" w:rsidR="004F3BB0" w:rsidRPr="00975D39" w:rsidRDefault="004F3BB0" w:rsidP="004F3BB0">
      <w:pPr>
        <w:rPr>
          <w:rFonts w:ascii="Arial" w:hAnsi="Arial" w:cs="Arial"/>
          <w:sz w:val="16"/>
          <w:szCs w:val="16"/>
        </w:rPr>
      </w:pPr>
    </w:p>
    <w:p w14:paraId="25DE9951" w14:textId="77777777" w:rsidR="004F3BB0" w:rsidRPr="00975D39" w:rsidRDefault="004F3BB0" w:rsidP="004F3BB0">
      <w:pPr>
        <w:rPr>
          <w:rFonts w:ascii="Arial" w:hAnsi="Arial" w:cs="Arial"/>
          <w:sz w:val="16"/>
          <w:szCs w:val="16"/>
        </w:rPr>
      </w:pPr>
      <w:r w:rsidRPr="00975D39">
        <w:rPr>
          <w:rFonts w:ascii="Arial" w:hAnsi="Arial" w:cs="Arial"/>
          <w:sz w:val="16"/>
          <w:szCs w:val="16"/>
          <w:vertAlign w:val="superscript"/>
        </w:rPr>
        <w:t xml:space="preserve">a </w:t>
      </w:r>
      <w:r w:rsidRPr="00975D39">
        <w:rPr>
          <w:rFonts w:ascii="Arial" w:hAnsi="Arial" w:cs="Arial"/>
          <w:sz w:val="16"/>
          <w:szCs w:val="16"/>
        </w:rPr>
        <w:t>Cohort for asthma outcome was restricted to children with a minimum of 3 years of follow-up.</w:t>
      </w:r>
    </w:p>
    <w:p w14:paraId="67AC6D40" w14:textId="44D9E496" w:rsidR="004F3BB0" w:rsidRPr="00975D39" w:rsidRDefault="004F3BB0" w:rsidP="004F3BB0">
      <w:pPr>
        <w:rPr>
          <w:rFonts w:ascii="Arial" w:hAnsi="Arial" w:cs="Arial"/>
          <w:sz w:val="16"/>
          <w:szCs w:val="16"/>
        </w:rPr>
      </w:pPr>
      <w:proofErr w:type="gramStart"/>
      <w:r w:rsidRPr="00975D39">
        <w:rPr>
          <w:rFonts w:ascii="Arial" w:hAnsi="Arial" w:cs="Arial"/>
          <w:sz w:val="16"/>
          <w:szCs w:val="16"/>
          <w:vertAlign w:val="superscript"/>
        </w:rPr>
        <w:t>b</w:t>
      </w:r>
      <w:proofErr w:type="gramEnd"/>
      <w:r w:rsidRPr="00975D39">
        <w:rPr>
          <w:rFonts w:ascii="Arial" w:hAnsi="Arial" w:cs="Arial"/>
          <w:sz w:val="16"/>
          <w:szCs w:val="16"/>
          <w:vertAlign w:val="superscript"/>
        </w:rPr>
        <w:t xml:space="preserve"> </w:t>
      </w:r>
      <w:r w:rsidR="00ED254E">
        <w:rPr>
          <w:rFonts w:ascii="Arial" w:hAnsi="Arial" w:cs="Arial"/>
          <w:sz w:val="16"/>
          <w:szCs w:val="16"/>
        </w:rPr>
        <w:t>S</w:t>
      </w:r>
      <w:r w:rsidRPr="00975D39">
        <w:rPr>
          <w:rFonts w:ascii="Arial" w:hAnsi="Arial" w:cs="Arial"/>
          <w:sz w:val="16"/>
          <w:szCs w:val="16"/>
        </w:rPr>
        <w:t>tandardized differences &gt;0.10 indicat</w:t>
      </w:r>
      <w:r w:rsidR="00ED254E">
        <w:rPr>
          <w:rFonts w:ascii="Arial" w:hAnsi="Arial" w:cs="Arial"/>
          <w:sz w:val="16"/>
          <w:szCs w:val="16"/>
        </w:rPr>
        <w:t>e</w:t>
      </w:r>
      <w:r w:rsidRPr="00975D39">
        <w:rPr>
          <w:rFonts w:ascii="Arial" w:hAnsi="Arial" w:cs="Arial"/>
          <w:sz w:val="16"/>
          <w:szCs w:val="16"/>
        </w:rPr>
        <w:t xml:space="preserve"> imbalance between </w:t>
      </w:r>
      <w:proofErr w:type="spellStart"/>
      <w:r w:rsidRPr="00975D39">
        <w:rPr>
          <w:rFonts w:ascii="Arial" w:hAnsi="Arial" w:cs="Arial"/>
          <w:sz w:val="16"/>
          <w:szCs w:val="16"/>
        </w:rPr>
        <w:t>Tdap</w:t>
      </w:r>
      <w:proofErr w:type="spellEnd"/>
      <w:r w:rsidRPr="00975D39">
        <w:rPr>
          <w:rFonts w:ascii="Arial" w:hAnsi="Arial" w:cs="Arial"/>
          <w:sz w:val="16"/>
          <w:szCs w:val="16"/>
        </w:rPr>
        <w:t>-vaccinated and unvaccinated subjects.</w:t>
      </w:r>
    </w:p>
    <w:p w14:paraId="5CE80C43" w14:textId="77777777" w:rsidR="004F3BB0" w:rsidRPr="00975D39" w:rsidRDefault="004F3BB0" w:rsidP="004F3BB0">
      <w:pPr>
        <w:rPr>
          <w:rFonts w:ascii="Arial" w:hAnsi="Arial" w:cs="Arial"/>
          <w:sz w:val="16"/>
          <w:szCs w:val="16"/>
        </w:rPr>
      </w:pPr>
      <w:r w:rsidRPr="00975D39">
        <w:rPr>
          <w:rFonts w:ascii="Arial" w:hAnsi="Arial" w:cs="Arial"/>
          <w:sz w:val="16"/>
          <w:szCs w:val="16"/>
          <w:vertAlign w:val="superscript"/>
        </w:rPr>
        <w:t xml:space="preserve">c </w:t>
      </w:r>
      <w:r w:rsidRPr="00975D39">
        <w:rPr>
          <w:rFonts w:ascii="Arial" w:hAnsi="Arial" w:cs="Arial"/>
          <w:sz w:val="16"/>
          <w:szCs w:val="16"/>
        </w:rPr>
        <w:t xml:space="preserve">Asthma, chronic hypertension, diabetes, or heart disease </w:t>
      </w:r>
    </w:p>
    <w:p w14:paraId="4D2B4247" w14:textId="77777777" w:rsidR="004F3BB0" w:rsidRPr="00975D39" w:rsidRDefault="004F3BB0" w:rsidP="004F3BB0">
      <w:pPr>
        <w:rPr>
          <w:rFonts w:ascii="Arial" w:hAnsi="Arial" w:cs="Arial"/>
          <w:sz w:val="16"/>
          <w:szCs w:val="16"/>
        </w:rPr>
      </w:pPr>
      <w:r w:rsidRPr="00975D39">
        <w:rPr>
          <w:rFonts w:ascii="Arial" w:hAnsi="Arial" w:cs="Arial"/>
          <w:sz w:val="16"/>
          <w:szCs w:val="16"/>
          <w:vertAlign w:val="superscript"/>
        </w:rPr>
        <w:t xml:space="preserve">d </w:t>
      </w:r>
      <w:r w:rsidRPr="00975D39">
        <w:rPr>
          <w:rFonts w:ascii="Arial" w:hAnsi="Arial" w:cs="Arial"/>
          <w:sz w:val="16"/>
          <w:szCs w:val="16"/>
        </w:rPr>
        <w:t>Cardiac valvular disease, congenital heart disease, chronic congestive heart failure, hypertensive heart disease, or chronic ischemic heart disease</w:t>
      </w:r>
    </w:p>
    <w:p w14:paraId="0F9A72C4" w14:textId="762327F4" w:rsidR="004F3BB0" w:rsidRPr="00975D39" w:rsidRDefault="004F3BB0" w:rsidP="004F3BB0">
      <w:pPr>
        <w:rPr>
          <w:rFonts w:ascii="Arial" w:hAnsi="Arial" w:cs="Arial"/>
          <w:sz w:val="16"/>
          <w:szCs w:val="16"/>
        </w:rPr>
      </w:pPr>
      <w:proofErr w:type="gramStart"/>
      <w:r w:rsidRPr="00975D39">
        <w:rPr>
          <w:rFonts w:ascii="Arial" w:hAnsi="Arial" w:cs="Arial"/>
          <w:sz w:val="16"/>
          <w:szCs w:val="16"/>
          <w:vertAlign w:val="superscript"/>
        </w:rPr>
        <w:t>e</w:t>
      </w:r>
      <w:proofErr w:type="gramEnd"/>
      <w:r w:rsidRPr="00975D39">
        <w:rPr>
          <w:rFonts w:ascii="Arial" w:hAnsi="Arial" w:cs="Arial"/>
          <w:sz w:val="16"/>
          <w:szCs w:val="16"/>
          <w:vertAlign w:val="superscript"/>
        </w:rPr>
        <w:t xml:space="preserve"> </w:t>
      </w:r>
      <w:r w:rsidRPr="00975D39">
        <w:rPr>
          <w:rFonts w:ascii="Arial" w:hAnsi="Arial" w:cs="Arial"/>
          <w:sz w:val="16"/>
          <w:szCs w:val="16"/>
        </w:rPr>
        <w:t>Eclampsia, gestational diabetes, placenta previa, placental abruption, pre-eclampsia, or pregnancy-induced hypertension</w:t>
      </w:r>
      <w:r w:rsidRPr="00975D39">
        <w:rPr>
          <w:rFonts w:ascii="Arial" w:hAnsi="Arial" w:cs="Arial"/>
          <w:sz w:val="16"/>
          <w:szCs w:val="16"/>
        </w:rPr>
        <w:br/>
      </w:r>
      <w:r w:rsidRPr="00975D39">
        <w:rPr>
          <w:rFonts w:ascii="Arial" w:hAnsi="Arial" w:cs="Arial"/>
          <w:sz w:val="16"/>
          <w:szCs w:val="16"/>
          <w:vertAlign w:val="superscript"/>
        </w:rPr>
        <w:t xml:space="preserve">f </w:t>
      </w:r>
      <w:r w:rsidRPr="00975D39">
        <w:rPr>
          <w:rFonts w:ascii="Arial" w:hAnsi="Arial" w:cs="Arial"/>
          <w:sz w:val="16"/>
          <w:szCs w:val="16"/>
        </w:rPr>
        <w:t xml:space="preserve">Adequacy of prenatal care characterized using the Revised-Graduated Prenatal Care Utilization Index (see </w:t>
      </w:r>
      <w:r w:rsidR="00ED254E">
        <w:rPr>
          <w:rFonts w:ascii="Arial" w:hAnsi="Arial" w:cs="Arial"/>
          <w:sz w:val="16"/>
          <w:szCs w:val="16"/>
        </w:rPr>
        <w:t>Supplemental Information</w:t>
      </w:r>
      <w:r w:rsidR="00ED254E" w:rsidRPr="00975D39">
        <w:rPr>
          <w:rFonts w:ascii="Arial" w:hAnsi="Arial" w:cs="Arial"/>
          <w:sz w:val="16"/>
          <w:szCs w:val="16"/>
        </w:rPr>
        <w:t xml:space="preserve"> </w:t>
      </w:r>
      <w:r w:rsidRPr="00975D39">
        <w:rPr>
          <w:rFonts w:ascii="Arial" w:hAnsi="Arial" w:cs="Arial"/>
          <w:sz w:val="16"/>
          <w:szCs w:val="16"/>
        </w:rPr>
        <w:t>1 for description)</w:t>
      </w:r>
    </w:p>
    <w:p w14:paraId="729607AD" w14:textId="77E96B2D" w:rsidR="008567AC" w:rsidRDefault="008567AC">
      <w:pPr>
        <w:rPr>
          <w:rFonts w:ascii="Times New Roman" w:hAnsi="Times New Roman" w:cs="Times New Roman"/>
          <w:b/>
          <w:bCs/>
          <w:lang w:val="en-CA"/>
        </w:rPr>
      </w:pPr>
      <w:r>
        <w:rPr>
          <w:rFonts w:ascii="Times New Roman" w:hAnsi="Times New Roman" w:cs="Times New Roman"/>
          <w:b/>
          <w:bCs/>
          <w:lang w:val="en-CA"/>
        </w:rPr>
        <w:br w:type="page"/>
      </w:r>
    </w:p>
    <w:p w14:paraId="6AC4AD49" w14:textId="45F3BC1E" w:rsidR="00945ACC" w:rsidRPr="001422E5" w:rsidRDefault="0084651A" w:rsidP="001422E5">
      <w:pPr>
        <w:pStyle w:val="Heading1"/>
        <w:rPr>
          <w:rFonts w:ascii="Arial" w:hAnsi="Arial" w:cs="Arial"/>
          <w:b/>
          <w:bCs/>
          <w:color w:val="000000" w:themeColor="text1"/>
          <w:sz w:val="24"/>
          <w:szCs w:val="24"/>
        </w:rPr>
      </w:pPr>
      <w:bookmarkStart w:id="5" w:name="_Toc66023695"/>
      <w:r>
        <w:rPr>
          <w:rFonts w:ascii="Arial" w:hAnsi="Arial" w:cs="Arial"/>
          <w:b/>
          <w:bCs/>
          <w:color w:val="000000" w:themeColor="text1"/>
          <w:sz w:val="24"/>
          <w:szCs w:val="24"/>
          <w:lang w:val="en-CA"/>
        </w:rPr>
        <w:lastRenderedPageBreak/>
        <w:t>Supplemental Table</w:t>
      </w:r>
      <w:r>
        <w:rPr>
          <w:rFonts w:ascii="Arial" w:hAnsi="Arial" w:cs="Arial"/>
          <w:b/>
          <w:bCs/>
          <w:color w:val="000000" w:themeColor="text1"/>
          <w:sz w:val="24"/>
          <w:szCs w:val="24"/>
          <w:lang w:val="en-CA"/>
        </w:rPr>
        <w:t xml:space="preserve"> 7.</w:t>
      </w:r>
      <w:r w:rsidR="00945ACC" w:rsidRPr="001422E5">
        <w:rPr>
          <w:rFonts w:ascii="Arial" w:hAnsi="Arial" w:cs="Arial"/>
          <w:b/>
          <w:bCs/>
          <w:color w:val="000000" w:themeColor="text1"/>
          <w:sz w:val="24"/>
          <w:szCs w:val="24"/>
          <w:lang w:val="en-CA"/>
        </w:rPr>
        <w:t xml:space="preserve"> </w:t>
      </w:r>
      <w:r w:rsidR="00945ACC" w:rsidRPr="001422E5">
        <w:rPr>
          <w:rFonts w:ascii="Arial" w:hAnsi="Arial" w:cs="Arial"/>
          <w:b/>
          <w:bCs/>
          <w:color w:val="000000" w:themeColor="text1"/>
          <w:sz w:val="24"/>
          <w:szCs w:val="24"/>
        </w:rPr>
        <w:t xml:space="preserve">Sensitivity </w:t>
      </w:r>
      <w:r w:rsidR="00BE1D46" w:rsidRPr="001422E5">
        <w:rPr>
          <w:rFonts w:ascii="Arial" w:hAnsi="Arial" w:cs="Arial"/>
          <w:b/>
          <w:bCs/>
          <w:color w:val="000000" w:themeColor="text1"/>
          <w:sz w:val="24"/>
          <w:szCs w:val="24"/>
        </w:rPr>
        <w:t>A</w:t>
      </w:r>
      <w:r w:rsidR="00945ACC" w:rsidRPr="001422E5">
        <w:rPr>
          <w:rFonts w:ascii="Arial" w:hAnsi="Arial" w:cs="Arial"/>
          <w:b/>
          <w:bCs/>
          <w:color w:val="000000" w:themeColor="text1"/>
          <w:sz w:val="24"/>
          <w:szCs w:val="24"/>
        </w:rPr>
        <w:t xml:space="preserve">nalysis for </w:t>
      </w:r>
      <w:r w:rsidR="00BE1D46" w:rsidRPr="001422E5">
        <w:rPr>
          <w:rFonts w:ascii="Arial" w:hAnsi="Arial" w:cs="Arial"/>
          <w:b/>
          <w:bCs/>
          <w:color w:val="000000" w:themeColor="text1"/>
          <w:sz w:val="24"/>
          <w:szCs w:val="24"/>
        </w:rPr>
        <w:t>A</w:t>
      </w:r>
      <w:r w:rsidR="00945ACC" w:rsidRPr="001422E5">
        <w:rPr>
          <w:rFonts w:ascii="Arial" w:hAnsi="Arial" w:cs="Arial"/>
          <w:b/>
          <w:bCs/>
          <w:color w:val="000000" w:themeColor="text1"/>
          <w:sz w:val="24"/>
          <w:szCs w:val="24"/>
        </w:rPr>
        <w:t xml:space="preserve">ssociation </w:t>
      </w:r>
      <w:proofErr w:type="gramStart"/>
      <w:r w:rsidR="00BE1D46" w:rsidRPr="001422E5">
        <w:rPr>
          <w:rFonts w:ascii="Arial" w:hAnsi="Arial" w:cs="Arial"/>
          <w:b/>
          <w:bCs/>
          <w:color w:val="000000" w:themeColor="text1"/>
          <w:sz w:val="24"/>
          <w:szCs w:val="24"/>
        </w:rPr>
        <w:t>B</w:t>
      </w:r>
      <w:r w:rsidR="00945ACC" w:rsidRPr="001422E5">
        <w:rPr>
          <w:rFonts w:ascii="Arial" w:hAnsi="Arial" w:cs="Arial"/>
          <w:b/>
          <w:bCs/>
          <w:color w:val="000000" w:themeColor="text1"/>
          <w:sz w:val="24"/>
          <w:szCs w:val="24"/>
        </w:rPr>
        <w:t>etween</w:t>
      </w:r>
      <w:proofErr w:type="gramEnd"/>
      <w:r w:rsidR="00945ACC" w:rsidRPr="001422E5">
        <w:rPr>
          <w:rFonts w:ascii="Arial" w:hAnsi="Arial" w:cs="Arial"/>
          <w:b/>
          <w:bCs/>
          <w:color w:val="000000" w:themeColor="text1"/>
          <w:sz w:val="24"/>
          <w:szCs w:val="24"/>
        </w:rPr>
        <w:t xml:space="preserve"> </w:t>
      </w:r>
      <w:proofErr w:type="spellStart"/>
      <w:r w:rsidR="00945ACC" w:rsidRPr="001422E5">
        <w:rPr>
          <w:rFonts w:ascii="Arial" w:hAnsi="Arial" w:cs="Arial"/>
          <w:b/>
          <w:bCs/>
          <w:color w:val="000000" w:themeColor="text1"/>
          <w:sz w:val="24"/>
          <w:szCs w:val="24"/>
        </w:rPr>
        <w:t>Tdap</w:t>
      </w:r>
      <w:proofErr w:type="spellEnd"/>
      <w:r w:rsidR="00945ACC" w:rsidRPr="001422E5">
        <w:rPr>
          <w:rFonts w:ascii="Arial" w:hAnsi="Arial" w:cs="Arial"/>
          <w:b/>
          <w:bCs/>
          <w:color w:val="000000" w:themeColor="text1"/>
          <w:sz w:val="24"/>
          <w:szCs w:val="24"/>
        </w:rPr>
        <w:t xml:space="preserve"> </w:t>
      </w:r>
      <w:r w:rsidR="00BE1D46" w:rsidRPr="001422E5">
        <w:rPr>
          <w:rFonts w:ascii="Arial" w:hAnsi="Arial" w:cs="Arial"/>
          <w:b/>
          <w:bCs/>
          <w:color w:val="000000" w:themeColor="text1"/>
          <w:sz w:val="24"/>
          <w:szCs w:val="24"/>
        </w:rPr>
        <w:t>V</w:t>
      </w:r>
      <w:r w:rsidR="00945ACC" w:rsidRPr="001422E5">
        <w:rPr>
          <w:rFonts w:ascii="Arial" w:hAnsi="Arial" w:cs="Arial"/>
          <w:b/>
          <w:bCs/>
          <w:color w:val="000000" w:themeColor="text1"/>
          <w:sz w:val="24"/>
          <w:szCs w:val="24"/>
        </w:rPr>
        <w:t xml:space="preserve">accination </w:t>
      </w:r>
      <w:r w:rsidR="00BE1D46" w:rsidRPr="001422E5">
        <w:rPr>
          <w:rFonts w:ascii="Arial" w:hAnsi="Arial" w:cs="Arial"/>
          <w:b/>
          <w:bCs/>
          <w:color w:val="000000" w:themeColor="text1"/>
          <w:sz w:val="24"/>
          <w:szCs w:val="24"/>
        </w:rPr>
        <w:t>D</w:t>
      </w:r>
      <w:r w:rsidR="00945ACC" w:rsidRPr="001422E5">
        <w:rPr>
          <w:rFonts w:ascii="Arial" w:hAnsi="Arial" w:cs="Arial"/>
          <w:b/>
          <w:bCs/>
          <w:color w:val="000000" w:themeColor="text1"/>
          <w:sz w:val="24"/>
          <w:szCs w:val="24"/>
        </w:rPr>
        <w:t xml:space="preserve">uring </w:t>
      </w:r>
      <w:r w:rsidR="00BE1D46" w:rsidRPr="001422E5">
        <w:rPr>
          <w:rFonts w:ascii="Arial" w:hAnsi="Arial" w:cs="Arial"/>
          <w:b/>
          <w:bCs/>
          <w:color w:val="000000" w:themeColor="text1"/>
          <w:sz w:val="24"/>
          <w:szCs w:val="24"/>
        </w:rPr>
        <w:t>P</w:t>
      </w:r>
      <w:r w:rsidR="00945ACC" w:rsidRPr="001422E5">
        <w:rPr>
          <w:rFonts w:ascii="Arial" w:hAnsi="Arial" w:cs="Arial"/>
          <w:b/>
          <w:bCs/>
          <w:color w:val="000000" w:themeColor="text1"/>
          <w:sz w:val="24"/>
          <w:szCs w:val="24"/>
        </w:rPr>
        <w:t xml:space="preserve">regnancy </w:t>
      </w:r>
      <w:r w:rsidR="0046319D" w:rsidRPr="001422E5">
        <w:rPr>
          <w:rFonts w:ascii="Arial" w:hAnsi="Arial" w:cs="Arial"/>
          <w:b/>
          <w:bCs/>
          <w:color w:val="000000" w:themeColor="text1"/>
          <w:sz w:val="24"/>
          <w:szCs w:val="24"/>
        </w:rPr>
        <w:t>a</w:t>
      </w:r>
      <w:r w:rsidR="00945ACC" w:rsidRPr="001422E5">
        <w:rPr>
          <w:rFonts w:ascii="Arial" w:hAnsi="Arial" w:cs="Arial"/>
          <w:b/>
          <w:bCs/>
          <w:color w:val="000000" w:themeColor="text1"/>
          <w:sz w:val="24"/>
          <w:szCs w:val="24"/>
        </w:rPr>
        <w:t xml:space="preserve">nd </w:t>
      </w:r>
      <w:r w:rsidR="00BE1D46" w:rsidRPr="001422E5">
        <w:rPr>
          <w:rFonts w:ascii="Arial" w:hAnsi="Arial" w:cs="Arial"/>
          <w:b/>
          <w:bCs/>
          <w:color w:val="000000" w:themeColor="text1"/>
          <w:sz w:val="24"/>
          <w:szCs w:val="24"/>
        </w:rPr>
        <w:t>P</w:t>
      </w:r>
      <w:r w:rsidR="00945ACC" w:rsidRPr="001422E5">
        <w:rPr>
          <w:rFonts w:ascii="Arial" w:hAnsi="Arial" w:cs="Arial"/>
          <w:b/>
          <w:bCs/>
          <w:color w:val="000000" w:themeColor="text1"/>
          <w:sz w:val="24"/>
          <w:szCs w:val="24"/>
        </w:rPr>
        <w:t xml:space="preserve">ediatric </w:t>
      </w:r>
      <w:r w:rsidR="00BE1D46" w:rsidRPr="001422E5">
        <w:rPr>
          <w:rFonts w:ascii="Arial" w:hAnsi="Arial" w:cs="Arial"/>
          <w:b/>
          <w:bCs/>
          <w:color w:val="000000" w:themeColor="text1"/>
          <w:sz w:val="24"/>
          <w:szCs w:val="24"/>
        </w:rPr>
        <w:t>H</w:t>
      </w:r>
      <w:r w:rsidR="00945ACC" w:rsidRPr="001422E5">
        <w:rPr>
          <w:rFonts w:ascii="Arial" w:hAnsi="Arial" w:cs="Arial"/>
          <w:b/>
          <w:bCs/>
          <w:color w:val="000000" w:themeColor="text1"/>
          <w:sz w:val="24"/>
          <w:szCs w:val="24"/>
        </w:rPr>
        <w:t xml:space="preserve">ealth </w:t>
      </w:r>
      <w:r w:rsidR="00BE1D46" w:rsidRPr="001422E5">
        <w:rPr>
          <w:rFonts w:ascii="Arial" w:hAnsi="Arial" w:cs="Arial"/>
          <w:b/>
          <w:bCs/>
          <w:color w:val="000000" w:themeColor="text1"/>
          <w:sz w:val="24"/>
          <w:szCs w:val="24"/>
        </w:rPr>
        <w:t>O</w:t>
      </w:r>
      <w:r w:rsidR="00945ACC" w:rsidRPr="001422E5">
        <w:rPr>
          <w:rFonts w:ascii="Arial" w:hAnsi="Arial" w:cs="Arial"/>
          <w:b/>
          <w:bCs/>
          <w:color w:val="000000" w:themeColor="text1"/>
          <w:sz w:val="24"/>
          <w:szCs w:val="24"/>
        </w:rPr>
        <w:t>utcomes, Ontario, Canada</w:t>
      </w:r>
      <w:bookmarkEnd w:id="5"/>
    </w:p>
    <w:p w14:paraId="1638A6CF" w14:textId="77777777" w:rsidR="00945ACC" w:rsidRPr="00E11411" w:rsidRDefault="00945ACC" w:rsidP="00945ACC">
      <w:pPr>
        <w:rPr>
          <w:rFonts w:ascii="Arial" w:hAnsi="Arial" w:cs="Arial"/>
          <w:b/>
        </w:rPr>
      </w:pPr>
    </w:p>
    <w:tbl>
      <w:tblPr>
        <w:tblStyle w:val="TableGrid"/>
        <w:tblW w:w="9209" w:type="dxa"/>
        <w:tblLayout w:type="fixed"/>
        <w:tblLook w:val="04A0" w:firstRow="1" w:lastRow="0" w:firstColumn="1" w:lastColumn="0" w:noHBand="0" w:noVBand="1"/>
      </w:tblPr>
      <w:tblGrid>
        <w:gridCol w:w="3539"/>
        <w:gridCol w:w="2835"/>
        <w:gridCol w:w="2835"/>
      </w:tblGrid>
      <w:tr w:rsidR="00945ACC" w:rsidRPr="00E11411" w14:paraId="7BFEB3FB" w14:textId="77777777" w:rsidTr="00C86B7F">
        <w:trPr>
          <w:trHeight w:val="725"/>
        </w:trPr>
        <w:tc>
          <w:tcPr>
            <w:tcW w:w="3539" w:type="dxa"/>
            <w:vMerge w:val="restart"/>
            <w:shd w:val="clear" w:color="auto" w:fill="F2F2F2" w:themeFill="background1" w:themeFillShade="F2"/>
            <w:vAlign w:val="center"/>
          </w:tcPr>
          <w:p w14:paraId="16640C39" w14:textId="77777777" w:rsidR="00945ACC" w:rsidRPr="00E11411" w:rsidRDefault="00945ACC" w:rsidP="00C86B7F">
            <w:pPr>
              <w:spacing w:line="276" w:lineRule="auto"/>
              <w:jc w:val="center"/>
              <w:rPr>
                <w:rFonts w:ascii="Arial" w:hAnsi="Arial" w:cs="Arial"/>
                <w:b/>
                <w:sz w:val="20"/>
                <w:szCs w:val="20"/>
              </w:rPr>
            </w:pPr>
            <w:r w:rsidRPr="00E11411">
              <w:rPr>
                <w:rFonts w:ascii="Arial" w:hAnsi="Arial" w:cs="Arial"/>
                <w:b/>
                <w:sz w:val="20"/>
                <w:szCs w:val="20"/>
              </w:rPr>
              <w:t>Outcome</w:t>
            </w:r>
          </w:p>
        </w:tc>
        <w:tc>
          <w:tcPr>
            <w:tcW w:w="2835" w:type="dxa"/>
            <w:shd w:val="clear" w:color="auto" w:fill="F2F2F2" w:themeFill="background1" w:themeFillShade="F2"/>
            <w:vAlign w:val="center"/>
          </w:tcPr>
          <w:p w14:paraId="1735A2F4" w14:textId="02562E7A" w:rsidR="00945ACC" w:rsidRPr="00E11411" w:rsidRDefault="00C70176" w:rsidP="00C70176">
            <w:pPr>
              <w:spacing w:line="276" w:lineRule="auto"/>
              <w:jc w:val="center"/>
              <w:rPr>
                <w:rFonts w:ascii="Arial" w:hAnsi="Arial" w:cs="Arial"/>
                <w:b/>
                <w:sz w:val="20"/>
                <w:szCs w:val="20"/>
              </w:rPr>
            </w:pPr>
            <w:r w:rsidRPr="00E11411">
              <w:rPr>
                <w:rFonts w:ascii="Arial" w:hAnsi="Arial" w:cs="Arial"/>
                <w:b/>
                <w:sz w:val="20"/>
                <w:szCs w:val="20"/>
              </w:rPr>
              <w:t xml:space="preserve"> Results from primary </w:t>
            </w:r>
            <w:proofErr w:type="spellStart"/>
            <w:r w:rsidRPr="00E11411">
              <w:rPr>
                <w:rFonts w:ascii="Arial" w:hAnsi="Arial" w:cs="Arial"/>
                <w:b/>
                <w:sz w:val="20"/>
                <w:szCs w:val="20"/>
              </w:rPr>
              <w:t>analysis</w:t>
            </w:r>
            <w:r w:rsidR="006F2CD1" w:rsidRPr="00E11411">
              <w:rPr>
                <w:rFonts w:ascii="Arial" w:hAnsi="Arial" w:cs="Arial"/>
                <w:b/>
                <w:sz w:val="20"/>
                <w:szCs w:val="20"/>
                <w:vertAlign w:val="superscript"/>
              </w:rPr>
              <w:t>a</w:t>
            </w:r>
            <w:proofErr w:type="spellEnd"/>
          </w:p>
        </w:tc>
        <w:tc>
          <w:tcPr>
            <w:tcW w:w="2835" w:type="dxa"/>
            <w:shd w:val="clear" w:color="auto" w:fill="F2F2F2" w:themeFill="background1" w:themeFillShade="F2"/>
            <w:vAlign w:val="center"/>
          </w:tcPr>
          <w:p w14:paraId="7FB91F9D" w14:textId="18FDDDEB" w:rsidR="00945ACC" w:rsidRPr="00E11411" w:rsidRDefault="00945ACC" w:rsidP="00C70176">
            <w:pPr>
              <w:spacing w:line="276" w:lineRule="auto"/>
              <w:jc w:val="center"/>
              <w:rPr>
                <w:rFonts w:ascii="Arial" w:hAnsi="Arial" w:cs="Arial"/>
                <w:b/>
                <w:sz w:val="20"/>
                <w:szCs w:val="20"/>
              </w:rPr>
            </w:pPr>
            <w:r w:rsidRPr="00E11411">
              <w:rPr>
                <w:rFonts w:ascii="Arial" w:hAnsi="Arial" w:cs="Arial"/>
                <w:b/>
                <w:sz w:val="20"/>
                <w:szCs w:val="20"/>
              </w:rPr>
              <w:t>Sensitivity analysis (</w:t>
            </w:r>
            <w:r w:rsidR="00C70176" w:rsidRPr="00E11411">
              <w:rPr>
                <w:rFonts w:ascii="Arial" w:hAnsi="Arial" w:cs="Arial"/>
                <w:b/>
                <w:sz w:val="20"/>
                <w:szCs w:val="20"/>
              </w:rPr>
              <w:t>expanded exposure definition</w:t>
            </w:r>
            <w:r w:rsidRPr="00E11411">
              <w:rPr>
                <w:rFonts w:ascii="Arial" w:hAnsi="Arial" w:cs="Arial"/>
                <w:b/>
                <w:sz w:val="20"/>
                <w:szCs w:val="20"/>
              </w:rPr>
              <w:t>)</w:t>
            </w:r>
            <w:r w:rsidR="006F2CD1" w:rsidRPr="00E11411">
              <w:rPr>
                <w:rFonts w:ascii="Arial" w:hAnsi="Arial" w:cs="Arial"/>
                <w:b/>
                <w:sz w:val="20"/>
                <w:szCs w:val="20"/>
                <w:vertAlign w:val="superscript"/>
              </w:rPr>
              <w:t>b</w:t>
            </w:r>
          </w:p>
        </w:tc>
      </w:tr>
      <w:tr w:rsidR="00945ACC" w:rsidRPr="00E11411" w14:paraId="411E0326" w14:textId="77777777" w:rsidTr="00C86B7F">
        <w:trPr>
          <w:trHeight w:val="1118"/>
        </w:trPr>
        <w:tc>
          <w:tcPr>
            <w:tcW w:w="3539" w:type="dxa"/>
            <w:vMerge/>
            <w:shd w:val="clear" w:color="auto" w:fill="F2F2F2" w:themeFill="background1" w:themeFillShade="F2"/>
            <w:vAlign w:val="center"/>
          </w:tcPr>
          <w:p w14:paraId="754B9E64" w14:textId="77777777" w:rsidR="00945ACC" w:rsidRPr="00E11411" w:rsidRDefault="00945ACC" w:rsidP="00C86B7F">
            <w:pPr>
              <w:spacing w:line="276" w:lineRule="auto"/>
              <w:jc w:val="center"/>
              <w:rPr>
                <w:rFonts w:ascii="Arial" w:hAnsi="Arial" w:cs="Arial"/>
                <w:b/>
                <w:sz w:val="20"/>
                <w:szCs w:val="20"/>
              </w:rPr>
            </w:pPr>
          </w:p>
        </w:tc>
        <w:tc>
          <w:tcPr>
            <w:tcW w:w="2835" w:type="dxa"/>
            <w:shd w:val="clear" w:color="auto" w:fill="F2F2F2" w:themeFill="background1" w:themeFillShade="F2"/>
            <w:vAlign w:val="center"/>
          </w:tcPr>
          <w:p w14:paraId="7108460E" w14:textId="77777777" w:rsidR="00945ACC" w:rsidRPr="00E11411" w:rsidRDefault="00945ACC" w:rsidP="00C86B7F">
            <w:pPr>
              <w:spacing w:line="276" w:lineRule="auto"/>
              <w:jc w:val="center"/>
              <w:rPr>
                <w:rFonts w:ascii="Arial" w:hAnsi="Arial" w:cs="Arial"/>
                <w:b/>
                <w:sz w:val="20"/>
                <w:szCs w:val="20"/>
                <w:vertAlign w:val="superscript"/>
              </w:rPr>
            </w:pPr>
            <w:r w:rsidRPr="00E11411">
              <w:rPr>
                <w:rFonts w:ascii="Arial" w:hAnsi="Arial" w:cs="Arial"/>
                <w:b/>
                <w:sz w:val="20"/>
                <w:szCs w:val="20"/>
              </w:rPr>
              <w:t>Estimate from propensity score-matched sample (95% CI)</w:t>
            </w:r>
          </w:p>
        </w:tc>
        <w:tc>
          <w:tcPr>
            <w:tcW w:w="2835" w:type="dxa"/>
            <w:shd w:val="clear" w:color="auto" w:fill="F2F2F2" w:themeFill="background1" w:themeFillShade="F2"/>
            <w:vAlign w:val="center"/>
          </w:tcPr>
          <w:p w14:paraId="65747E4B" w14:textId="77777777" w:rsidR="00945ACC" w:rsidRPr="00E11411" w:rsidRDefault="00945ACC" w:rsidP="00C86B7F">
            <w:pPr>
              <w:spacing w:line="276" w:lineRule="auto"/>
              <w:jc w:val="center"/>
              <w:rPr>
                <w:rFonts w:ascii="Arial" w:hAnsi="Arial" w:cs="Arial"/>
                <w:b/>
                <w:sz w:val="20"/>
                <w:szCs w:val="20"/>
                <w:vertAlign w:val="superscript"/>
              </w:rPr>
            </w:pPr>
            <w:r w:rsidRPr="00E11411">
              <w:rPr>
                <w:rFonts w:ascii="Arial" w:hAnsi="Arial" w:cs="Arial"/>
                <w:b/>
                <w:sz w:val="20"/>
                <w:szCs w:val="20"/>
              </w:rPr>
              <w:t>Estimate from propensity score-matched sample (95% CI)</w:t>
            </w:r>
          </w:p>
        </w:tc>
      </w:tr>
      <w:tr w:rsidR="00945ACC" w:rsidRPr="00E11411" w14:paraId="37A4819B" w14:textId="77777777" w:rsidTr="00C86B7F">
        <w:tc>
          <w:tcPr>
            <w:tcW w:w="9209" w:type="dxa"/>
            <w:gridSpan w:val="3"/>
            <w:vAlign w:val="center"/>
          </w:tcPr>
          <w:p w14:paraId="376BA4F8" w14:textId="77777777" w:rsidR="00945ACC" w:rsidRPr="00E11411" w:rsidRDefault="00945ACC" w:rsidP="00C86B7F">
            <w:pPr>
              <w:spacing w:line="276" w:lineRule="auto"/>
              <w:rPr>
                <w:rFonts w:ascii="Arial" w:hAnsi="Arial" w:cs="Arial"/>
                <w:b/>
                <w:sz w:val="20"/>
                <w:szCs w:val="20"/>
              </w:rPr>
            </w:pPr>
            <w:r w:rsidRPr="00E11411">
              <w:rPr>
                <w:rFonts w:ascii="Arial" w:hAnsi="Arial" w:cs="Arial"/>
                <w:b/>
                <w:sz w:val="20"/>
                <w:szCs w:val="20"/>
              </w:rPr>
              <w:t>Atopic disease</w:t>
            </w:r>
          </w:p>
        </w:tc>
      </w:tr>
      <w:tr w:rsidR="00945ACC" w:rsidRPr="00E11411" w14:paraId="6CFACDDB" w14:textId="77777777" w:rsidTr="00C86B7F">
        <w:tc>
          <w:tcPr>
            <w:tcW w:w="3539" w:type="dxa"/>
            <w:vAlign w:val="center"/>
          </w:tcPr>
          <w:p w14:paraId="3D0CE409" w14:textId="40D28F85" w:rsidR="00945ACC" w:rsidRPr="00E11411" w:rsidRDefault="003D7775"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proofErr w:type="spellStart"/>
            <w:r w:rsidR="00945ACC" w:rsidRPr="00E11411">
              <w:rPr>
                <w:rFonts w:ascii="Arial" w:hAnsi="Arial" w:cs="Arial"/>
                <w:sz w:val="20"/>
                <w:szCs w:val="20"/>
              </w:rPr>
              <w:t>Asthma</w:t>
            </w:r>
            <w:r w:rsidR="006F2CD1" w:rsidRPr="00E11411">
              <w:rPr>
                <w:rFonts w:ascii="Arial" w:hAnsi="Arial" w:cs="Arial"/>
                <w:sz w:val="20"/>
                <w:szCs w:val="20"/>
                <w:vertAlign w:val="superscript"/>
              </w:rPr>
              <w:t>c,d</w:t>
            </w:r>
            <w:proofErr w:type="spellEnd"/>
          </w:p>
        </w:tc>
        <w:tc>
          <w:tcPr>
            <w:tcW w:w="2835" w:type="dxa"/>
            <w:vAlign w:val="center"/>
          </w:tcPr>
          <w:p w14:paraId="3295071C" w14:textId="026DC97B"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0.93 (0.8</w:t>
            </w:r>
            <w:r w:rsidR="004E13FD" w:rsidRPr="00E11411">
              <w:rPr>
                <w:rFonts w:ascii="Arial" w:hAnsi="Arial" w:cs="Arial"/>
                <w:sz w:val="20"/>
                <w:szCs w:val="20"/>
              </w:rPr>
              <w:t>2</w:t>
            </w:r>
            <w:r w:rsidRPr="00E11411">
              <w:rPr>
                <w:rFonts w:ascii="Arial" w:hAnsi="Arial" w:cs="Arial"/>
                <w:sz w:val="20"/>
                <w:szCs w:val="20"/>
              </w:rPr>
              <w:t>-1.0</w:t>
            </w:r>
            <w:r w:rsidR="004E13FD" w:rsidRPr="00E11411">
              <w:rPr>
                <w:rFonts w:ascii="Arial" w:hAnsi="Arial" w:cs="Arial"/>
                <w:sz w:val="20"/>
                <w:szCs w:val="20"/>
              </w:rPr>
              <w:t>4</w:t>
            </w:r>
            <w:r w:rsidRPr="00E11411">
              <w:rPr>
                <w:rFonts w:ascii="Arial" w:hAnsi="Arial" w:cs="Arial"/>
                <w:sz w:val="20"/>
                <w:szCs w:val="20"/>
              </w:rPr>
              <w:t>)</w:t>
            </w:r>
          </w:p>
        </w:tc>
        <w:tc>
          <w:tcPr>
            <w:tcW w:w="2835" w:type="dxa"/>
          </w:tcPr>
          <w:p w14:paraId="1A3E8ED9" w14:textId="0CE6F4E9"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0.9</w:t>
            </w:r>
            <w:r w:rsidR="004E13FD" w:rsidRPr="00E11411">
              <w:rPr>
                <w:rFonts w:ascii="Arial" w:hAnsi="Arial" w:cs="Arial"/>
                <w:sz w:val="20"/>
                <w:szCs w:val="20"/>
              </w:rPr>
              <w:t>4</w:t>
            </w:r>
            <w:r w:rsidRPr="00E11411">
              <w:rPr>
                <w:rFonts w:ascii="Arial" w:hAnsi="Arial" w:cs="Arial"/>
                <w:sz w:val="20"/>
                <w:szCs w:val="20"/>
              </w:rPr>
              <w:t xml:space="preserve"> (0.8</w:t>
            </w:r>
            <w:r w:rsidR="004E13FD" w:rsidRPr="00E11411">
              <w:rPr>
                <w:rFonts w:ascii="Arial" w:hAnsi="Arial" w:cs="Arial"/>
                <w:sz w:val="20"/>
                <w:szCs w:val="20"/>
              </w:rPr>
              <w:t>6</w:t>
            </w:r>
            <w:r w:rsidRPr="00E11411">
              <w:rPr>
                <w:rFonts w:ascii="Arial" w:hAnsi="Arial" w:cs="Arial"/>
                <w:sz w:val="20"/>
                <w:szCs w:val="20"/>
              </w:rPr>
              <w:t>-1.0</w:t>
            </w:r>
            <w:r w:rsidR="004E13FD" w:rsidRPr="00E11411">
              <w:rPr>
                <w:rFonts w:ascii="Arial" w:hAnsi="Arial" w:cs="Arial"/>
                <w:sz w:val="20"/>
                <w:szCs w:val="20"/>
              </w:rPr>
              <w:t>2</w:t>
            </w:r>
            <w:r w:rsidRPr="00E11411">
              <w:rPr>
                <w:rFonts w:ascii="Arial" w:hAnsi="Arial" w:cs="Arial"/>
                <w:sz w:val="20"/>
                <w:szCs w:val="20"/>
              </w:rPr>
              <w:t>)</w:t>
            </w:r>
          </w:p>
        </w:tc>
      </w:tr>
      <w:tr w:rsidR="00945ACC" w:rsidRPr="00E11411" w14:paraId="735B608E" w14:textId="77777777" w:rsidTr="00C86B7F">
        <w:tc>
          <w:tcPr>
            <w:tcW w:w="9209" w:type="dxa"/>
            <w:gridSpan w:val="3"/>
            <w:vAlign w:val="center"/>
          </w:tcPr>
          <w:p w14:paraId="6CB83F25" w14:textId="77777777" w:rsidR="00945ACC" w:rsidRPr="00E11411" w:rsidRDefault="00945ACC" w:rsidP="00C86B7F">
            <w:pPr>
              <w:spacing w:line="276" w:lineRule="auto"/>
              <w:rPr>
                <w:rFonts w:ascii="Arial" w:hAnsi="Arial" w:cs="Arial"/>
                <w:b/>
                <w:sz w:val="20"/>
                <w:szCs w:val="20"/>
              </w:rPr>
            </w:pPr>
            <w:r w:rsidRPr="00E11411">
              <w:rPr>
                <w:rFonts w:ascii="Arial" w:hAnsi="Arial" w:cs="Arial"/>
                <w:b/>
                <w:sz w:val="20"/>
                <w:szCs w:val="20"/>
              </w:rPr>
              <w:t>Infectious disease</w:t>
            </w:r>
          </w:p>
        </w:tc>
      </w:tr>
      <w:tr w:rsidR="00945ACC" w:rsidRPr="00E11411" w14:paraId="4A129720" w14:textId="77777777" w:rsidTr="00C86B7F">
        <w:tc>
          <w:tcPr>
            <w:tcW w:w="3539" w:type="dxa"/>
            <w:vAlign w:val="center"/>
          </w:tcPr>
          <w:p w14:paraId="13941A01" w14:textId="66BFD0AA" w:rsidR="00945ACC" w:rsidRPr="00E11411" w:rsidRDefault="003D7775"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r w:rsidR="00945ACC" w:rsidRPr="00E11411">
              <w:rPr>
                <w:rFonts w:ascii="Arial" w:hAnsi="Arial" w:cs="Arial"/>
                <w:sz w:val="20"/>
                <w:szCs w:val="20"/>
              </w:rPr>
              <w:t xml:space="preserve">Upper respiratory </w:t>
            </w:r>
            <w:proofErr w:type="spellStart"/>
            <w:r w:rsidR="00945ACC" w:rsidRPr="00E11411">
              <w:rPr>
                <w:rFonts w:ascii="Arial" w:hAnsi="Arial" w:cs="Arial"/>
                <w:sz w:val="20"/>
                <w:szCs w:val="20"/>
              </w:rPr>
              <w:t>infections</w:t>
            </w:r>
            <w:r w:rsidR="006F2CD1" w:rsidRPr="00E11411">
              <w:rPr>
                <w:rFonts w:ascii="Arial" w:hAnsi="Arial" w:cs="Arial"/>
                <w:sz w:val="20"/>
                <w:szCs w:val="20"/>
                <w:vertAlign w:val="superscript"/>
              </w:rPr>
              <w:t>e</w:t>
            </w:r>
            <w:proofErr w:type="spellEnd"/>
          </w:p>
        </w:tc>
        <w:tc>
          <w:tcPr>
            <w:tcW w:w="2835" w:type="dxa"/>
            <w:vAlign w:val="center"/>
          </w:tcPr>
          <w:p w14:paraId="33B659ED" w14:textId="3C11F385"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4E13FD" w:rsidRPr="00E11411">
              <w:rPr>
                <w:rFonts w:ascii="Arial" w:hAnsi="Arial" w:cs="Arial"/>
                <w:bCs/>
                <w:sz w:val="20"/>
                <w:szCs w:val="20"/>
              </w:rPr>
              <w:t>4</w:t>
            </w:r>
            <w:r w:rsidRPr="00E11411">
              <w:rPr>
                <w:rFonts w:ascii="Arial" w:hAnsi="Arial" w:cs="Arial"/>
                <w:bCs/>
                <w:sz w:val="20"/>
                <w:szCs w:val="20"/>
              </w:rPr>
              <w:t xml:space="preserve"> (0.9</w:t>
            </w:r>
            <w:r w:rsidR="004E13FD" w:rsidRPr="00E11411">
              <w:rPr>
                <w:rFonts w:ascii="Arial" w:hAnsi="Arial" w:cs="Arial"/>
                <w:bCs/>
                <w:sz w:val="20"/>
                <w:szCs w:val="20"/>
              </w:rPr>
              <w:t>0</w:t>
            </w:r>
            <w:r w:rsidRPr="00E11411">
              <w:rPr>
                <w:rFonts w:ascii="Arial" w:hAnsi="Arial" w:cs="Arial"/>
                <w:bCs/>
                <w:sz w:val="20"/>
                <w:szCs w:val="20"/>
              </w:rPr>
              <w:t>-0.99)</w:t>
            </w:r>
          </w:p>
        </w:tc>
        <w:tc>
          <w:tcPr>
            <w:tcW w:w="2835" w:type="dxa"/>
          </w:tcPr>
          <w:p w14:paraId="75A4B076" w14:textId="16A1EFA1"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4E13FD" w:rsidRPr="00E11411">
              <w:rPr>
                <w:rFonts w:ascii="Arial" w:hAnsi="Arial" w:cs="Arial"/>
                <w:bCs/>
                <w:sz w:val="20"/>
                <w:szCs w:val="20"/>
              </w:rPr>
              <w:t>4</w:t>
            </w:r>
            <w:r w:rsidRPr="00E11411">
              <w:rPr>
                <w:rFonts w:ascii="Arial" w:hAnsi="Arial" w:cs="Arial"/>
                <w:bCs/>
                <w:sz w:val="20"/>
                <w:szCs w:val="20"/>
              </w:rPr>
              <w:t xml:space="preserve"> (0.9</w:t>
            </w:r>
            <w:r w:rsidR="004E13FD" w:rsidRPr="00E11411">
              <w:rPr>
                <w:rFonts w:ascii="Arial" w:hAnsi="Arial" w:cs="Arial"/>
                <w:bCs/>
                <w:sz w:val="20"/>
                <w:szCs w:val="20"/>
              </w:rPr>
              <w:t>0-0.99</w:t>
            </w:r>
            <w:r w:rsidRPr="00E11411">
              <w:rPr>
                <w:rFonts w:ascii="Arial" w:hAnsi="Arial" w:cs="Arial"/>
                <w:bCs/>
                <w:sz w:val="20"/>
                <w:szCs w:val="20"/>
              </w:rPr>
              <w:t>)</w:t>
            </w:r>
          </w:p>
        </w:tc>
      </w:tr>
      <w:tr w:rsidR="00945ACC" w:rsidRPr="00E11411" w14:paraId="777B8D7B" w14:textId="77777777" w:rsidTr="00C86B7F">
        <w:tc>
          <w:tcPr>
            <w:tcW w:w="3539" w:type="dxa"/>
            <w:vAlign w:val="center"/>
          </w:tcPr>
          <w:p w14:paraId="463C94FF" w14:textId="7AC93F60"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Lower respiratory </w:t>
            </w:r>
            <w:proofErr w:type="spellStart"/>
            <w:r w:rsidRPr="00E11411">
              <w:rPr>
                <w:rFonts w:ascii="Arial" w:hAnsi="Arial" w:cs="Arial"/>
                <w:sz w:val="20"/>
                <w:szCs w:val="20"/>
              </w:rPr>
              <w:t>infections</w:t>
            </w:r>
            <w:r w:rsidR="006F2CD1" w:rsidRPr="00E11411">
              <w:rPr>
                <w:rFonts w:ascii="Arial" w:hAnsi="Arial" w:cs="Arial"/>
                <w:sz w:val="20"/>
                <w:szCs w:val="20"/>
                <w:vertAlign w:val="superscript"/>
              </w:rPr>
              <w:t>e</w:t>
            </w:r>
            <w:proofErr w:type="spellEnd"/>
          </w:p>
        </w:tc>
        <w:tc>
          <w:tcPr>
            <w:tcW w:w="2835" w:type="dxa"/>
            <w:vAlign w:val="center"/>
          </w:tcPr>
          <w:p w14:paraId="1D2CC378" w14:textId="70918DF6"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4E13FD" w:rsidRPr="00E11411">
              <w:rPr>
                <w:rFonts w:ascii="Arial" w:hAnsi="Arial" w:cs="Arial"/>
                <w:bCs/>
                <w:sz w:val="20"/>
                <w:szCs w:val="20"/>
              </w:rPr>
              <w:t>4</w:t>
            </w:r>
            <w:r w:rsidRPr="00E11411">
              <w:rPr>
                <w:rFonts w:ascii="Arial" w:hAnsi="Arial" w:cs="Arial"/>
                <w:bCs/>
                <w:sz w:val="20"/>
                <w:szCs w:val="20"/>
              </w:rPr>
              <w:t xml:space="preserve"> (0.8</w:t>
            </w:r>
            <w:r w:rsidR="004E13FD" w:rsidRPr="00E11411">
              <w:rPr>
                <w:rFonts w:ascii="Arial" w:hAnsi="Arial" w:cs="Arial"/>
                <w:bCs/>
                <w:sz w:val="20"/>
                <w:szCs w:val="20"/>
              </w:rPr>
              <w:t>8-1.00</w:t>
            </w:r>
            <w:r w:rsidRPr="00E11411">
              <w:rPr>
                <w:rFonts w:ascii="Arial" w:hAnsi="Arial" w:cs="Arial"/>
                <w:bCs/>
                <w:sz w:val="20"/>
                <w:szCs w:val="20"/>
              </w:rPr>
              <w:t>)</w:t>
            </w:r>
          </w:p>
        </w:tc>
        <w:tc>
          <w:tcPr>
            <w:tcW w:w="2835" w:type="dxa"/>
          </w:tcPr>
          <w:p w14:paraId="59539B59" w14:textId="6BE4E293"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4E13FD" w:rsidRPr="00E11411">
              <w:rPr>
                <w:rFonts w:ascii="Arial" w:hAnsi="Arial" w:cs="Arial"/>
                <w:bCs/>
                <w:sz w:val="20"/>
                <w:szCs w:val="20"/>
              </w:rPr>
              <w:t>3</w:t>
            </w:r>
            <w:r w:rsidRPr="00E11411">
              <w:rPr>
                <w:rFonts w:ascii="Arial" w:hAnsi="Arial" w:cs="Arial"/>
                <w:bCs/>
                <w:sz w:val="20"/>
                <w:szCs w:val="20"/>
              </w:rPr>
              <w:t xml:space="preserve"> (0.</w:t>
            </w:r>
            <w:r w:rsidR="004E13FD" w:rsidRPr="00E11411">
              <w:rPr>
                <w:rFonts w:ascii="Arial" w:hAnsi="Arial" w:cs="Arial"/>
                <w:bCs/>
                <w:sz w:val="20"/>
                <w:szCs w:val="20"/>
              </w:rPr>
              <w:t>87</w:t>
            </w:r>
            <w:r w:rsidRPr="00E11411">
              <w:rPr>
                <w:rFonts w:ascii="Arial" w:hAnsi="Arial" w:cs="Arial"/>
                <w:bCs/>
                <w:sz w:val="20"/>
                <w:szCs w:val="20"/>
              </w:rPr>
              <w:t>-1.00)</w:t>
            </w:r>
          </w:p>
        </w:tc>
      </w:tr>
      <w:tr w:rsidR="00945ACC" w:rsidRPr="00E11411" w14:paraId="5818EEFD" w14:textId="77777777" w:rsidTr="00C86B7F">
        <w:tc>
          <w:tcPr>
            <w:tcW w:w="3539" w:type="dxa"/>
            <w:vAlign w:val="center"/>
          </w:tcPr>
          <w:p w14:paraId="59EF93F4" w14:textId="195A2D31"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Gastrointestinal </w:t>
            </w:r>
            <w:proofErr w:type="spellStart"/>
            <w:r w:rsidRPr="00E11411">
              <w:rPr>
                <w:rFonts w:ascii="Arial" w:hAnsi="Arial" w:cs="Arial"/>
                <w:sz w:val="20"/>
                <w:szCs w:val="20"/>
              </w:rPr>
              <w:t>infections</w:t>
            </w:r>
            <w:r w:rsidR="006F2CD1" w:rsidRPr="00E11411">
              <w:rPr>
                <w:rFonts w:ascii="Arial" w:hAnsi="Arial" w:cs="Arial"/>
                <w:sz w:val="20"/>
                <w:szCs w:val="20"/>
                <w:vertAlign w:val="superscript"/>
              </w:rPr>
              <w:t>e</w:t>
            </w:r>
            <w:proofErr w:type="spellEnd"/>
          </w:p>
        </w:tc>
        <w:tc>
          <w:tcPr>
            <w:tcW w:w="2835" w:type="dxa"/>
            <w:vAlign w:val="center"/>
          </w:tcPr>
          <w:p w14:paraId="570BE39C" w14:textId="7A46987C"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0.8</w:t>
            </w:r>
            <w:r w:rsidR="004E13FD" w:rsidRPr="00E11411">
              <w:rPr>
                <w:rFonts w:ascii="Arial" w:hAnsi="Arial" w:cs="Arial"/>
                <w:bCs/>
                <w:sz w:val="20"/>
                <w:szCs w:val="20"/>
              </w:rPr>
              <w:t>5</w:t>
            </w:r>
            <w:r w:rsidRPr="00E11411">
              <w:rPr>
                <w:rFonts w:ascii="Arial" w:hAnsi="Arial" w:cs="Arial"/>
                <w:bCs/>
                <w:sz w:val="20"/>
                <w:szCs w:val="20"/>
              </w:rPr>
              <w:t xml:space="preserve"> (0.</w:t>
            </w:r>
            <w:r w:rsidR="004E13FD" w:rsidRPr="00E11411">
              <w:rPr>
                <w:rFonts w:ascii="Arial" w:hAnsi="Arial" w:cs="Arial"/>
                <w:bCs/>
                <w:sz w:val="20"/>
                <w:szCs w:val="20"/>
              </w:rPr>
              <w:t>79</w:t>
            </w:r>
            <w:r w:rsidRPr="00E11411">
              <w:rPr>
                <w:rFonts w:ascii="Arial" w:hAnsi="Arial" w:cs="Arial"/>
                <w:bCs/>
                <w:sz w:val="20"/>
                <w:szCs w:val="20"/>
              </w:rPr>
              <w:t>-0.9</w:t>
            </w:r>
            <w:r w:rsidR="004E13FD" w:rsidRPr="00E11411">
              <w:rPr>
                <w:rFonts w:ascii="Arial" w:hAnsi="Arial" w:cs="Arial"/>
                <w:bCs/>
                <w:sz w:val="20"/>
                <w:szCs w:val="20"/>
              </w:rPr>
              <w:t>1</w:t>
            </w:r>
            <w:r w:rsidRPr="00E11411">
              <w:rPr>
                <w:rFonts w:ascii="Arial" w:hAnsi="Arial" w:cs="Arial"/>
                <w:bCs/>
                <w:sz w:val="20"/>
                <w:szCs w:val="20"/>
              </w:rPr>
              <w:t>)</w:t>
            </w:r>
          </w:p>
        </w:tc>
        <w:tc>
          <w:tcPr>
            <w:tcW w:w="2835" w:type="dxa"/>
          </w:tcPr>
          <w:p w14:paraId="7E27CE0E" w14:textId="77806D9D"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w:t>
            </w:r>
            <w:r w:rsidR="004E13FD" w:rsidRPr="00E11411">
              <w:rPr>
                <w:rFonts w:ascii="Arial" w:hAnsi="Arial" w:cs="Arial"/>
                <w:bCs/>
                <w:sz w:val="20"/>
                <w:szCs w:val="20"/>
              </w:rPr>
              <w:t>8</w:t>
            </w:r>
            <w:r w:rsidRPr="00E11411">
              <w:rPr>
                <w:rFonts w:ascii="Arial" w:hAnsi="Arial" w:cs="Arial"/>
                <w:bCs/>
                <w:sz w:val="20"/>
                <w:szCs w:val="20"/>
              </w:rPr>
              <w:t>9 (0.8</w:t>
            </w:r>
            <w:r w:rsidR="004E13FD" w:rsidRPr="00E11411">
              <w:rPr>
                <w:rFonts w:ascii="Arial" w:hAnsi="Arial" w:cs="Arial"/>
                <w:bCs/>
                <w:sz w:val="20"/>
                <w:szCs w:val="20"/>
              </w:rPr>
              <w:t>2</w:t>
            </w:r>
            <w:r w:rsidRPr="00E11411">
              <w:rPr>
                <w:rFonts w:ascii="Arial" w:hAnsi="Arial" w:cs="Arial"/>
                <w:bCs/>
                <w:sz w:val="20"/>
                <w:szCs w:val="20"/>
              </w:rPr>
              <w:t>-0.9</w:t>
            </w:r>
            <w:r w:rsidR="004E13FD" w:rsidRPr="00E11411">
              <w:rPr>
                <w:rFonts w:ascii="Arial" w:hAnsi="Arial" w:cs="Arial"/>
                <w:bCs/>
                <w:sz w:val="20"/>
                <w:szCs w:val="20"/>
              </w:rPr>
              <w:t>5</w:t>
            </w:r>
            <w:r w:rsidRPr="00E11411">
              <w:rPr>
                <w:rFonts w:ascii="Arial" w:hAnsi="Arial" w:cs="Arial"/>
                <w:bCs/>
                <w:sz w:val="20"/>
                <w:szCs w:val="20"/>
              </w:rPr>
              <w:t>)</w:t>
            </w:r>
          </w:p>
        </w:tc>
      </w:tr>
      <w:tr w:rsidR="00945ACC" w:rsidRPr="00E11411" w14:paraId="7BFF62D6" w14:textId="77777777" w:rsidTr="00C86B7F">
        <w:tc>
          <w:tcPr>
            <w:tcW w:w="3539" w:type="dxa"/>
            <w:vAlign w:val="center"/>
          </w:tcPr>
          <w:p w14:paraId="4F953C25" w14:textId="49FFD421"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Otitis </w:t>
            </w:r>
            <w:proofErr w:type="spellStart"/>
            <w:r w:rsidRPr="00E11411">
              <w:rPr>
                <w:rFonts w:ascii="Arial" w:hAnsi="Arial" w:cs="Arial"/>
                <w:sz w:val="20"/>
                <w:szCs w:val="20"/>
              </w:rPr>
              <w:t>media</w:t>
            </w:r>
            <w:r w:rsidR="006F2CD1" w:rsidRPr="00E11411">
              <w:rPr>
                <w:rFonts w:ascii="Arial" w:hAnsi="Arial" w:cs="Arial"/>
                <w:sz w:val="20"/>
                <w:szCs w:val="20"/>
                <w:vertAlign w:val="superscript"/>
              </w:rPr>
              <w:t>e</w:t>
            </w:r>
            <w:proofErr w:type="spellEnd"/>
          </w:p>
        </w:tc>
        <w:tc>
          <w:tcPr>
            <w:tcW w:w="2835" w:type="dxa"/>
            <w:vAlign w:val="center"/>
          </w:tcPr>
          <w:p w14:paraId="2B314849" w14:textId="63CF9EE1" w:rsidR="00945ACC" w:rsidRPr="00E11411" w:rsidRDefault="00945ACC" w:rsidP="00C86B7F">
            <w:pPr>
              <w:spacing w:line="276" w:lineRule="auto"/>
              <w:jc w:val="center"/>
              <w:rPr>
                <w:rFonts w:ascii="Arial" w:hAnsi="Arial" w:cs="Arial"/>
                <w:b/>
                <w:sz w:val="20"/>
                <w:szCs w:val="20"/>
              </w:rPr>
            </w:pPr>
            <w:r w:rsidRPr="00E11411">
              <w:rPr>
                <w:rFonts w:ascii="Arial" w:hAnsi="Arial" w:cs="Arial"/>
                <w:sz w:val="20"/>
                <w:szCs w:val="20"/>
              </w:rPr>
              <w:t>0</w:t>
            </w:r>
            <w:r w:rsidR="004E13FD" w:rsidRPr="00E11411">
              <w:rPr>
                <w:rFonts w:ascii="Arial" w:hAnsi="Arial" w:cs="Arial"/>
                <w:sz w:val="20"/>
                <w:szCs w:val="20"/>
              </w:rPr>
              <w:t>.97</w:t>
            </w:r>
            <w:r w:rsidRPr="00E11411">
              <w:rPr>
                <w:rFonts w:ascii="Arial" w:hAnsi="Arial" w:cs="Arial"/>
                <w:sz w:val="20"/>
                <w:szCs w:val="20"/>
              </w:rPr>
              <w:t xml:space="preserve"> (0.9</w:t>
            </w:r>
            <w:r w:rsidR="004E13FD" w:rsidRPr="00E11411">
              <w:rPr>
                <w:rFonts w:ascii="Arial" w:hAnsi="Arial" w:cs="Arial"/>
                <w:sz w:val="20"/>
                <w:szCs w:val="20"/>
              </w:rPr>
              <w:t>1</w:t>
            </w:r>
            <w:r w:rsidRPr="00E11411">
              <w:rPr>
                <w:rFonts w:ascii="Arial" w:hAnsi="Arial" w:cs="Arial"/>
                <w:sz w:val="20"/>
                <w:szCs w:val="20"/>
              </w:rPr>
              <w:t>-1.0</w:t>
            </w:r>
            <w:r w:rsidR="004E13FD" w:rsidRPr="00E11411">
              <w:rPr>
                <w:rFonts w:ascii="Arial" w:hAnsi="Arial" w:cs="Arial"/>
                <w:sz w:val="20"/>
                <w:szCs w:val="20"/>
              </w:rPr>
              <w:t>4</w:t>
            </w:r>
            <w:r w:rsidRPr="00E11411">
              <w:rPr>
                <w:rFonts w:ascii="Arial" w:hAnsi="Arial" w:cs="Arial"/>
                <w:sz w:val="20"/>
                <w:szCs w:val="20"/>
              </w:rPr>
              <w:t>)</w:t>
            </w:r>
          </w:p>
        </w:tc>
        <w:tc>
          <w:tcPr>
            <w:tcW w:w="2835" w:type="dxa"/>
          </w:tcPr>
          <w:p w14:paraId="1CAEE121" w14:textId="4B30E995"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0.9</w:t>
            </w:r>
            <w:r w:rsidR="004E13FD" w:rsidRPr="00E11411">
              <w:rPr>
                <w:rFonts w:ascii="Arial" w:hAnsi="Arial" w:cs="Arial"/>
                <w:sz w:val="20"/>
                <w:szCs w:val="20"/>
              </w:rPr>
              <w:t>7</w:t>
            </w:r>
            <w:r w:rsidRPr="00E11411">
              <w:rPr>
                <w:rFonts w:ascii="Arial" w:hAnsi="Arial" w:cs="Arial"/>
                <w:sz w:val="20"/>
                <w:szCs w:val="20"/>
              </w:rPr>
              <w:t xml:space="preserve"> (0.9</w:t>
            </w:r>
            <w:r w:rsidR="004E13FD" w:rsidRPr="00E11411">
              <w:rPr>
                <w:rFonts w:ascii="Arial" w:hAnsi="Arial" w:cs="Arial"/>
                <w:sz w:val="20"/>
                <w:szCs w:val="20"/>
              </w:rPr>
              <w:t>1</w:t>
            </w:r>
            <w:r w:rsidRPr="00E11411">
              <w:rPr>
                <w:rFonts w:ascii="Arial" w:hAnsi="Arial" w:cs="Arial"/>
                <w:sz w:val="20"/>
                <w:szCs w:val="20"/>
              </w:rPr>
              <w:t>-1.0</w:t>
            </w:r>
            <w:r w:rsidR="004E13FD" w:rsidRPr="00E11411">
              <w:rPr>
                <w:rFonts w:ascii="Arial" w:hAnsi="Arial" w:cs="Arial"/>
                <w:sz w:val="20"/>
                <w:szCs w:val="20"/>
              </w:rPr>
              <w:t>4</w:t>
            </w:r>
            <w:r w:rsidRPr="00E11411">
              <w:rPr>
                <w:rFonts w:ascii="Arial" w:hAnsi="Arial" w:cs="Arial"/>
                <w:sz w:val="20"/>
                <w:szCs w:val="20"/>
              </w:rPr>
              <w:t>)</w:t>
            </w:r>
          </w:p>
        </w:tc>
      </w:tr>
      <w:tr w:rsidR="00945ACC" w:rsidRPr="00E11411" w14:paraId="2E33C8D6" w14:textId="77777777" w:rsidTr="00C86B7F">
        <w:tc>
          <w:tcPr>
            <w:tcW w:w="9209" w:type="dxa"/>
            <w:gridSpan w:val="3"/>
            <w:vAlign w:val="center"/>
          </w:tcPr>
          <w:p w14:paraId="0F7FA042" w14:textId="77777777" w:rsidR="00945ACC" w:rsidRPr="00E11411" w:rsidRDefault="00945ACC" w:rsidP="00C86B7F">
            <w:pPr>
              <w:spacing w:line="276" w:lineRule="auto"/>
              <w:rPr>
                <w:rFonts w:ascii="Arial" w:hAnsi="Arial" w:cs="Arial"/>
                <w:b/>
                <w:sz w:val="20"/>
                <w:szCs w:val="20"/>
              </w:rPr>
            </w:pPr>
            <w:r w:rsidRPr="00E11411">
              <w:rPr>
                <w:rFonts w:ascii="Arial" w:hAnsi="Arial" w:cs="Arial"/>
                <w:b/>
                <w:sz w:val="20"/>
                <w:szCs w:val="20"/>
              </w:rPr>
              <w:t>Non-immune related morbidity outcomes</w:t>
            </w:r>
          </w:p>
        </w:tc>
      </w:tr>
      <w:tr w:rsidR="00945ACC" w:rsidRPr="00E11411" w14:paraId="319FEE02" w14:textId="77777777" w:rsidTr="00C86B7F">
        <w:tc>
          <w:tcPr>
            <w:tcW w:w="3539" w:type="dxa"/>
            <w:vAlign w:val="center"/>
          </w:tcPr>
          <w:p w14:paraId="13AC90D0" w14:textId="59249DAE"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proofErr w:type="spellStart"/>
            <w:r w:rsidRPr="00E11411">
              <w:rPr>
                <w:rFonts w:ascii="Arial" w:hAnsi="Arial" w:cs="Arial"/>
                <w:sz w:val="20"/>
                <w:szCs w:val="20"/>
              </w:rPr>
              <w:t>Neoplasm</w:t>
            </w:r>
            <w:r w:rsidR="006F2CD1" w:rsidRPr="00E11411">
              <w:rPr>
                <w:rFonts w:ascii="Arial" w:hAnsi="Arial" w:cs="Arial"/>
                <w:sz w:val="20"/>
                <w:szCs w:val="20"/>
                <w:vertAlign w:val="superscript"/>
              </w:rPr>
              <w:t>d</w:t>
            </w:r>
            <w:proofErr w:type="spellEnd"/>
          </w:p>
        </w:tc>
        <w:tc>
          <w:tcPr>
            <w:tcW w:w="2835" w:type="dxa"/>
            <w:vAlign w:val="center"/>
          </w:tcPr>
          <w:p w14:paraId="5E3C3196" w14:textId="5B3F59EE"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1.</w:t>
            </w:r>
            <w:r w:rsidR="004E13FD" w:rsidRPr="00E11411">
              <w:rPr>
                <w:rFonts w:ascii="Arial" w:hAnsi="Arial" w:cs="Arial"/>
                <w:sz w:val="20"/>
                <w:szCs w:val="20"/>
              </w:rPr>
              <w:t>36</w:t>
            </w:r>
            <w:r w:rsidRPr="00E11411">
              <w:rPr>
                <w:rFonts w:ascii="Arial" w:hAnsi="Arial" w:cs="Arial"/>
                <w:sz w:val="20"/>
                <w:szCs w:val="20"/>
              </w:rPr>
              <w:t xml:space="preserve"> (0.</w:t>
            </w:r>
            <w:r w:rsidR="004E13FD" w:rsidRPr="00E11411">
              <w:rPr>
                <w:rFonts w:ascii="Arial" w:hAnsi="Arial" w:cs="Arial"/>
                <w:sz w:val="20"/>
                <w:szCs w:val="20"/>
              </w:rPr>
              <w:t>76</w:t>
            </w:r>
            <w:r w:rsidRPr="00E11411">
              <w:rPr>
                <w:rFonts w:ascii="Arial" w:hAnsi="Arial" w:cs="Arial"/>
                <w:sz w:val="20"/>
                <w:szCs w:val="20"/>
              </w:rPr>
              <w:t>-2.</w:t>
            </w:r>
            <w:r w:rsidR="004E13FD" w:rsidRPr="00E11411">
              <w:rPr>
                <w:rFonts w:ascii="Arial" w:hAnsi="Arial" w:cs="Arial"/>
                <w:sz w:val="20"/>
                <w:szCs w:val="20"/>
              </w:rPr>
              <w:t>44</w:t>
            </w:r>
            <w:r w:rsidRPr="00E11411">
              <w:rPr>
                <w:rFonts w:ascii="Arial" w:hAnsi="Arial" w:cs="Arial"/>
                <w:sz w:val="20"/>
                <w:szCs w:val="20"/>
              </w:rPr>
              <w:t>)</w:t>
            </w:r>
          </w:p>
        </w:tc>
        <w:tc>
          <w:tcPr>
            <w:tcW w:w="2835" w:type="dxa"/>
          </w:tcPr>
          <w:p w14:paraId="46471FE8" w14:textId="2869D4BB"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1.</w:t>
            </w:r>
            <w:r w:rsidR="007578FF" w:rsidRPr="00E11411">
              <w:rPr>
                <w:rFonts w:ascii="Arial" w:hAnsi="Arial" w:cs="Arial"/>
                <w:bCs/>
                <w:sz w:val="20"/>
                <w:szCs w:val="20"/>
              </w:rPr>
              <w:t>35 (0.76-2.40</w:t>
            </w:r>
            <w:r w:rsidRPr="00E11411">
              <w:rPr>
                <w:rFonts w:ascii="Arial" w:hAnsi="Arial" w:cs="Arial"/>
                <w:bCs/>
                <w:sz w:val="20"/>
                <w:szCs w:val="20"/>
              </w:rPr>
              <w:t>)</w:t>
            </w:r>
          </w:p>
        </w:tc>
      </w:tr>
      <w:tr w:rsidR="00945ACC" w:rsidRPr="00E11411" w14:paraId="06DF457A" w14:textId="77777777" w:rsidTr="00C86B7F">
        <w:tc>
          <w:tcPr>
            <w:tcW w:w="3539" w:type="dxa"/>
            <w:vAlign w:val="center"/>
          </w:tcPr>
          <w:p w14:paraId="5F7A9DB0" w14:textId="2F8185D6"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Sensory </w:t>
            </w:r>
            <w:proofErr w:type="spellStart"/>
            <w:r w:rsidRPr="00E11411">
              <w:rPr>
                <w:rFonts w:ascii="Arial" w:hAnsi="Arial" w:cs="Arial"/>
                <w:sz w:val="20"/>
                <w:szCs w:val="20"/>
              </w:rPr>
              <w:t>disorders</w:t>
            </w:r>
            <w:r w:rsidR="006F2CD1" w:rsidRPr="00E11411">
              <w:rPr>
                <w:rFonts w:ascii="Arial" w:hAnsi="Arial" w:cs="Arial"/>
                <w:sz w:val="20"/>
                <w:szCs w:val="20"/>
                <w:vertAlign w:val="superscript"/>
              </w:rPr>
              <w:t>d</w:t>
            </w:r>
            <w:proofErr w:type="spellEnd"/>
          </w:p>
        </w:tc>
        <w:tc>
          <w:tcPr>
            <w:tcW w:w="2835" w:type="dxa"/>
            <w:vAlign w:val="center"/>
          </w:tcPr>
          <w:p w14:paraId="7E005667" w14:textId="3F4A85BC"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0.7</w:t>
            </w:r>
            <w:r w:rsidR="004E13FD" w:rsidRPr="00E11411">
              <w:rPr>
                <w:rFonts w:ascii="Arial" w:hAnsi="Arial" w:cs="Arial"/>
                <w:sz w:val="20"/>
                <w:szCs w:val="20"/>
              </w:rPr>
              <w:t>2</w:t>
            </w:r>
            <w:r w:rsidRPr="00E11411">
              <w:rPr>
                <w:rFonts w:ascii="Arial" w:hAnsi="Arial" w:cs="Arial"/>
                <w:sz w:val="20"/>
                <w:szCs w:val="20"/>
              </w:rPr>
              <w:t xml:space="preserve"> (0.3</w:t>
            </w:r>
            <w:r w:rsidR="004E13FD" w:rsidRPr="00E11411">
              <w:rPr>
                <w:rFonts w:ascii="Arial" w:hAnsi="Arial" w:cs="Arial"/>
                <w:sz w:val="20"/>
                <w:szCs w:val="20"/>
              </w:rPr>
              <w:t>4</w:t>
            </w:r>
            <w:r w:rsidRPr="00E11411">
              <w:rPr>
                <w:rFonts w:ascii="Arial" w:hAnsi="Arial" w:cs="Arial"/>
                <w:sz w:val="20"/>
                <w:szCs w:val="20"/>
              </w:rPr>
              <w:t>-1.5</w:t>
            </w:r>
            <w:r w:rsidR="004E13FD" w:rsidRPr="00E11411">
              <w:rPr>
                <w:rFonts w:ascii="Arial" w:hAnsi="Arial" w:cs="Arial"/>
                <w:sz w:val="20"/>
                <w:szCs w:val="20"/>
              </w:rPr>
              <w:t>2</w:t>
            </w:r>
            <w:r w:rsidRPr="00E11411">
              <w:rPr>
                <w:rFonts w:ascii="Arial" w:hAnsi="Arial" w:cs="Arial"/>
                <w:sz w:val="20"/>
                <w:szCs w:val="20"/>
              </w:rPr>
              <w:t>)</w:t>
            </w:r>
          </w:p>
        </w:tc>
        <w:tc>
          <w:tcPr>
            <w:tcW w:w="2835" w:type="dxa"/>
          </w:tcPr>
          <w:p w14:paraId="6DFFBC14" w14:textId="0BC70759"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w:t>
            </w:r>
            <w:r w:rsidR="007578FF" w:rsidRPr="00E11411">
              <w:rPr>
                <w:rFonts w:ascii="Arial" w:hAnsi="Arial" w:cs="Arial"/>
                <w:sz w:val="20"/>
                <w:szCs w:val="20"/>
              </w:rPr>
              <w:t>86</w:t>
            </w:r>
            <w:r w:rsidRPr="00E11411">
              <w:rPr>
                <w:rFonts w:ascii="Arial" w:hAnsi="Arial" w:cs="Arial"/>
                <w:sz w:val="20"/>
                <w:szCs w:val="20"/>
              </w:rPr>
              <w:t xml:space="preserve"> (0.</w:t>
            </w:r>
            <w:r w:rsidR="007578FF" w:rsidRPr="00E11411">
              <w:rPr>
                <w:rFonts w:ascii="Arial" w:hAnsi="Arial" w:cs="Arial"/>
                <w:sz w:val="20"/>
                <w:szCs w:val="20"/>
              </w:rPr>
              <w:t>41</w:t>
            </w:r>
            <w:r w:rsidRPr="00E11411">
              <w:rPr>
                <w:rFonts w:ascii="Arial" w:hAnsi="Arial" w:cs="Arial"/>
                <w:sz w:val="20"/>
                <w:szCs w:val="20"/>
              </w:rPr>
              <w:t>-1.8</w:t>
            </w:r>
            <w:r w:rsidR="007578FF" w:rsidRPr="00E11411">
              <w:rPr>
                <w:rFonts w:ascii="Arial" w:hAnsi="Arial" w:cs="Arial"/>
                <w:sz w:val="20"/>
                <w:szCs w:val="20"/>
              </w:rPr>
              <w:t>1</w:t>
            </w:r>
            <w:r w:rsidRPr="00E11411">
              <w:rPr>
                <w:rFonts w:ascii="Arial" w:hAnsi="Arial" w:cs="Arial"/>
                <w:sz w:val="20"/>
                <w:szCs w:val="20"/>
              </w:rPr>
              <w:t>)</w:t>
            </w:r>
          </w:p>
        </w:tc>
      </w:tr>
      <w:tr w:rsidR="00945ACC" w:rsidRPr="00E11411" w14:paraId="46682EB6" w14:textId="77777777" w:rsidTr="00C86B7F">
        <w:tc>
          <w:tcPr>
            <w:tcW w:w="9209" w:type="dxa"/>
            <w:gridSpan w:val="3"/>
            <w:vAlign w:val="center"/>
          </w:tcPr>
          <w:p w14:paraId="3E7916B0" w14:textId="77777777" w:rsidR="00945ACC" w:rsidRPr="00E11411" w:rsidRDefault="00945ACC" w:rsidP="00C86B7F">
            <w:pPr>
              <w:spacing w:line="276" w:lineRule="auto"/>
              <w:rPr>
                <w:rFonts w:ascii="Arial" w:hAnsi="Arial" w:cs="Arial"/>
                <w:b/>
                <w:sz w:val="20"/>
                <w:szCs w:val="20"/>
              </w:rPr>
            </w:pPr>
            <w:r w:rsidRPr="00E11411">
              <w:rPr>
                <w:rFonts w:ascii="Arial" w:hAnsi="Arial" w:cs="Arial"/>
                <w:b/>
                <w:sz w:val="20"/>
                <w:szCs w:val="20"/>
              </w:rPr>
              <w:t>Non-specific morbidity outcome</w:t>
            </w:r>
          </w:p>
        </w:tc>
      </w:tr>
      <w:tr w:rsidR="00945ACC" w:rsidRPr="00E11411" w14:paraId="4CBCFC6D" w14:textId="77777777" w:rsidTr="00C86B7F">
        <w:tc>
          <w:tcPr>
            <w:tcW w:w="3539" w:type="dxa"/>
            <w:vAlign w:val="center"/>
          </w:tcPr>
          <w:p w14:paraId="25D4CE9D" w14:textId="1714D7FD" w:rsidR="00945ACC" w:rsidRPr="00E11411" w:rsidRDefault="00945ACC" w:rsidP="00C86B7F">
            <w:pPr>
              <w:spacing w:line="276" w:lineRule="auto"/>
              <w:rPr>
                <w:rFonts w:ascii="Arial" w:hAnsi="Arial" w:cs="Arial"/>
                <w:sz w:val="20"/>
                <w:szCs w:val="20"/>
              </w:rPr>
            </w:pPr>
            <w:r w:rsidRPr="00E11411">
              <w:rPr>
                <w:rFonts w:ascii="Arial" w:hAnsi="Arial" w:cs="Arial"/>
                <w:sz w:val="20"/>
                <w:szCs w:val="20"/>
              </w:rPr>
              <w:t xml:space="preserve">  Rates of urgent and in-patient </w:t>
            </w:r>
          </w:p>
          <w:p w14:paraId="70073659" w14:textId="0BC4D246" w:rsidR="00945ACC" w:rsidRPr="00E11411" w:rsidRDefault="00945ACC" w:rsidP="00C86B7F">
            <w:pPr>
              <w:spacing w:line="276" w:lineRule="auto"/>
              <w:rPr>
                <w:rFonts w:ascii="Arial" w:hAnsi="Arial" w:cs="Arial"/>
                <w:sz w:val="20"/>
                <w:szCs w:val="20"/>
                <w:vertAlign w:val="superscript"/>
              </w:rPr>
            </w:pPr>
            <w:r w:rsidRPr="00E11411">
              <w:rPr>
                <w:rFonts w:ascii="Arial" w:hAnsi="Arial" w:cs="Arial"/>
                <w:sz w:val="20"/>
                <w:szCs w:val="20"/>
              </w:rPr>
              <w:t xml:space="preserve">  health service </w:t>
            </w:r>
            <w:proofErr w:type="spellStart"/>
            <w:r w:rsidRPr="00E11411">
              <w:rPr>
                <w:rFonts w:ascii="Arial" w:hAnsi="Arial" w:cs="Arial"/>
                <w:sz w:val="20"/>
                <w:szCs w:val="20"/>
              </w:rPr>
              <w:t>utilization</w:t>
            </w:r>
            <w:r w:rsidR="006F2CD1" w:rsidRPr="00E11411">
              <w:rPr>
                <w:rFonts w:ascii="Arial" w:hAnsi="Arial" w:cs="Arial"/>
                <w:sz w:val="20"/>
                <w:szCs w:val="20"/>
                <w:vertAlign w:val="superscript"/>
              </w:rPr>
              <w:t>e</w:t>
            </w:r>
            <w:proofErr w:type="spellEnd"/>
          </w:p>
        </w:tc>
        <w:tc>
          <w:tcPr>
            <w:tcW w:w="2835" w:type="dxa"/>
            <w:vAlign w:val="center"/>
          </w:tcPr>
          <w:p w14:paraId="5FBCE1F3" w14:textId="2FF48AA2"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4E13FD" w:rsidRPr="00E11411">
              <w:rPr>
                <w:rFonts w:ascii="Arial" w:hAnsi="Arial" w:cs="Arial"/>
                <w:bCs/>
                <w:sz w:val="20"/>
                <w:szCs w:val="20"/>
              </w:rPr>
              <w:t>3</w:t>
            </w:r>
            <w:r w:rsidRPr="00E11411">
              <w:rPr>
                <w:rFonts w:ascii="Arial" w:hAnsi="Arial" w:cs="Arial"/>
                <w:bCs/>
                <w:sz w:val="20"/>
                <w:szCs w:val="20"/>
              </w:rPr>
              <w:t xml:space="preserve"> (0.9</w:t>
            </w:r>
            <w:r w:rsidR="004E13FD" w:rsidRPr="00E11411">
              <w:rPr>
                <w:rFonts w:ascii="Arial" w:hAnsi="Arial" w:cs="Arial"/>
                <w:bCs/>
                <w:sz w:val="20"/>
                <w:szCs w:val="20"/>
              </w:rPr>
              <w:t>1</w:t>
            </w:r>
            <w:r w:rsidRPr="00E11411">
              <w:rPr>
                <w:rFonts w:ascii="Arial" w:hAnsi="Arial" w:cs="Arial"/>
                <w:bCs/>
                <w:sz w:val="20"/>
                <w:szCs w:val="20"/>
              </w:rPr>
              <w:t>-0.9</w:t>
            </w:r>
            <w:r w:rsidR="004E13FD" w:rsidRPr="00E11411">
              <w:rPr>
                <w:rFonts w:ascii="Arial" w:hAnsi="Arial" w:cs="Arial"/>
                <w:bCs/>
                <w:sz w:val="20"/>
                <w:szCs w:val="20"/>
              </w:rPr>
              <w:t>6</w:t>
            </w:r>
            <w:r w:rsidRPr="00E11411">
              <w:rPr>
                <w:rFonts w:ascii="Arial" w:hAnsi="Arial" w:cs="Arial"/>
                <w:bCs/>
                <w:sz w:val="20"/>
                <w:szCs w:val="20"/>
              </w:rPr>
              <w:t>)</w:t>
            </w:r>
          </w:p>
        </w:tc>
        <w:tc>
          <w:tcPr>
            <w:tcW w:w="2835" w:type="dxa"/>
            <w:vAlign w:val="center"/>
          </w:tcPr>
          <w:p w14:paraId="6C351D96" w14:textId="13D7C8DE" w:rsidR="00945ACC" w:rsidRPr="00E11411" w:rsidRDefault="00945ACC" w:rsidP="00C86B7F">
            <w:pPr>
              <w:spacing w:line="276" w:lineRule="auto"/>
              <w:jc w:val="center"/>
              <w:rPr>
                <w:rFonts w:ascii="Arial" w:hAnsi="Arial" w:cs="Arial"/>
                <w:bCs/>
                <w:sz w:val="20"/>
                <w:szCs w:val="20"/>
              </w:rPr>
            </w:pPr>
            <w:r w:rsidRPr="00E11411">
              <w:rPr>
                <w:rFonts w:ascii="Arial" w:hAnsi="Arial" w:cs="Arial"/>
                <w:bCs/>
                <w:sz w:val="20"/>
                <w:szCs w:val="20"/>
              </w:rPr>
              <w:t>0.9</w:t>
            </w:r>
            <w:r w:rsidR="007578FF" w:rsidRPr="00E11411">
              <w:rPr>
                <w:rFonts w:ascii="Arial" w:hAnsi="Arial" w:cs="Arial"/>
                <w:bCs/>
                <w:sz w:val="20"/>
                <w:szCs w:val="20"/>
              </w:rPr>
              <w:t>3</w:t>
            </w:r>
            <w:r w:rsidRPr="00E11411">
              <w:rPr>
                <w:rFonts w:ascii="Arial" w:hAnsi="Arial" w:cs="Arial"/>
                <w:bCs/>
                <w:sz w:val="20"/>
                <w:szCs w:val="20"/>
              </w:rPr>
              <w:t xml:space="preserve"> (0.9</w:t>
            </w:r>
            <w:r w:rsidR="007578FF" w:rsidRPr="00E11411">
              <w:rPr>
                <w:rFonts w:ascii="Arial" w:hAnsi="Arial" w:cs="Arial"/>
                <w:bCs/>
                <w:sz w:val="20"/>
                <w:szCs w:val="20"/>
              </w:rPr>
              <w:t>1</w:t>
            </w:r>
            <w:r w:rsidRPr="00E11411">
              <w:rPr>
                <w:rFonts w:ascii="Arial" w:hAnsi="Arial" w:cs="Arial"/>
                <w:bCs/>
                <w:sz w:val="20"/>
                <w:szCs w:val="20"/>
              </w:rPr>
              <w:t>-0.9</w:t>
            </w:r>
            <w:r w:rsidR="007578FF" w:rsidRPr="00E11411">
              <w:rPr>
                <w:rFonts w:ascii="Arial" w:hAnsi="Arial" w:cs="Arial"/>
                <w:bCs/>
                <w:sz w:val="20"/>
                <w:szCs w:val="20"/>
              </w:rPr>
              <w:t>6</w:t>
            </w:r>
            <w:r w:rsidRPr="00E11411">
              <w:rPr>
                <w:rFonts w:ascii="Arial" w:hAnsi="Arial" w:cs="Arial"/>
                <w:bCs/>
                <w:sz w:val="20"/>
                <w:szCs w:val="20"/>
              </w:rPr>
              <w:t>)</w:t>
            </w:r>
          </w:p>
        </w:tc>
      </w:tr>
      <w:tr w:rsidR="00945ACC" w:rsidRPr="00E11411" w14:paraId="5607F6A1" w14:textId="77777777" w:rsidTr="00C86B7F">
        <w:tc>
          <w:tcPr>
            <w:tcW w:w="3539" w:type="dxa"/>
            <w:vAlign w:val="center"/>
          </w:tcPr>
          <w:p w14:paraId="092CC209" w14:textId="77777777" w:rsidR="00945ACC" w:rsidRPr="00E11411" w:rsidRDefault="00945ACC" w:rsidP="00C86B7F">
            <w:pPr>
              <w:spacing w:line="276" w:lineRule="auto"/>
              <w:rPr>
                <w:rFonts w:ascii="Arial" w:hAnsi="Arial" w:cs="Arial"/>
                <w:sz w:val="20"/>
                <w:szCs w:val="20"/>
              </w:rPr>
            </w:pPr>
            <w:r w:rsidRPr="00E11411">
              <w:rPr>
                <w:rFonts w:ascii="Arial" w:hAnsi="Arial" w:cs="Arial"/>
                <w:b/>
                <w:sz w:val="20"/>
                <w:szCs w:val="20"/>
              </w:rPr>
              <w:t>Negative-control outcome</w:t>
            </w:r>
          </w:p>
        </w:tc>
        <w:tc>
          <w:tcPr>
            <w:tcW w:w="2835" w:type="dxa"/>
            <w:vAlign w:val="center"/>
          </w:tcPr>
          <w:p w14:paraId="151C7DFB" w14:textId="77777777" w:rsidR="00945ACC" w:rsidRPr="00E11411" w:rsidRDefault="00945ACC" w:rsidP="00C86B7F">
            <w:pPr>
              <w:spacing w:line="276" w:lineRule="auto"/>
              <w:jc w:val="center"/>
              <w:rPr>
                <w:rFonts w:ascii="Arial" w:hAnsi="Arial" w:cs="Arial"/>
                <w:b/>
                <w:sz w:val="20"/>
                <w:szCs w:val="20"/>
              </w:rPr>
            </w:pPr>
          </w:p>
        </w:tc>
        <w:tc>
          <w:tcPr>
            <w:tcW w:w="2835" w:type="dxa"/>
            <w:vAlign w:val="center"/>
          </w:tcPr>
          <w:p w14:paraId="0119CE32" w14:textId="77777777" w:rsidR="00945ACC" w:rsidRPr="00E11411" w:rsidRDefault="00945ACC" w:rsidP="00C86B7F">
            <w:pPr>
              <w:spacing w:line="276" w:lineRule="auto"/>
              <w:jc w:val="center"/>
              <w:rPr>
                <w:rFonts w:ascii="Arial" w:hAnsi="Arial" w:cs="Arial"/>
                <w:b/>
                <w:sz w:val="20"/>
                <w:szCs w:val="20"/>
              </w:rPr>
            </w:pPr>
          </w:p>
        </w:tc>
      </w:tr>
      <w:tr w:rsidR="00945ACC" w:rsidRPr="00E11411" w14:paraId="45EBD83F" w14:textId="77777777" w:rsidTr="00C86B7F">
        <w:tc>
          <w:tcPr>
            <w:tcW w:w="3539" w:type="dxa"/>
            <w:vAlign w:val="center"/>
          </w:tcPr>
          <w:p w14:paraId="0A8D6D9D" w14:textId="57F31D28" w:rsidR="00945ACC" w:rsidRPr="00E11411" w:rsidRDefault="00945ACC" w:rsidP="00C86B7F">
            <w:pPr>
              <w:spacing w:line="276" w:lineRule="auto"/>
              <w:rPr>
                <w:rFonts w:ascii="Arial" w:hAnsi="Arial" w:cs="Arial"/>
                <w:sz w:val="20"/>
                <w:szCs w:val="20"/>
              </w:rPr>
            </w:pPr>
            <w:r w:rsidRPr="00E11411">
              <w:rPr>
                <w:rFonts w:ascii="Arial" w:hAnsi="Arial" w:cs="Arial"/>
                <w:sz w:val="20"/>
                <w:szCs w:val="20"/>
              </w:rPr>
              <w:t xml:space="preserve">  </w:t>
            </w:r>
            <w:r w:rsidR="004E13FD" w:rsidRPr="00E11411">
              <w:rPr>
                <w:rFonts w:ascii="Arial" w:hAnsi="Arial" w:cs="Arial"/>
                <w:sz w:val="20"/>
                <w:szCs w:val="20"/>
              </w:rPr>
              <w:t>All</w:t>
            </w:r>
            <w:r w:rsidR="00654560" w:rsidRPr="00E11411">
              <w:rPr>
                <w:rFonts w:ascii="Arial" w:hAnsi="Arial" w:cs="Arial"/>
                <w:sz w:val="20"/>
                <w:szCs w:val="20"/>
              </w:rPr>
              <w:t>-cause</w:t>
            </w:r>
            <w:r w:rsidRPr="00E11411">
              <w:rPr>
                <w:rFonts w:ascii="Arial" w:hAnsi="Arial" w:cs="Arial"/>
                <w:sz w:val="20"/>
                <w:szCs w:val="20"/>
              </w:rPr>
              <w:t xml:space="preserve"> </w:t>
            </w:r>
            <w:proofErr w:type="spellStart"/>
            <w:r w:rsidRPr="00E11411">
              <w:rPr>
                <w:rFonts w:ascii="Arial" w:hAnsi="Arial" w:cs="Arial"/>
                <w:sz w:val="20"/>
                <w:szCs w:val="20"/>
              </w:rPr>
              <w:t>injuries</w:t>
            </w:r>
            <w:r w:rsidR="006F2CD1" w:rsidRPr="00E11411">
              <w:rPr>
                <w:rFonts w:ascii="Arial" w:hAnsi="Arial" w:cs="Arial"/>
                <w:sz w:val="20"/>
                <w:szCs w:val="20"/>
                <w:vertAlign w:val="superscript"/>
              </w:rPr>
              <w:t>d</w:t>
            </w:r>
            <w:proofErr w:type="spellEnd"/>
          </w:p>
        </w:tc>
        <w:tc>
          <w:tcPr>
            <w:tcW w:w="2835" w:type="dxa"/>
            <w:vAlign w:val="center"/>
          </w:tcPr>
          <w:p w14:paraId="6EB2C6EC" w14:textId="038826E3" w:rsidR="00945ACC" w:rsidRPr="00E11411" w:rsidRDefault="00945ACC" w:rsidP="00C86B7F">
            <w:pPr>
              <w:spacing w:line="276" w:lineRule="auto"/>
              <w:jc w:val="center"/>
              <w:rPr>
                <w:rFonts w:ascii="Arial" w:hAnsi="Arial" w:cs="Arial"/>
                <w:b/>
                <w:sz w:val="20"/>
                <w:szCs w:val="20"/>
              </w:rPr>
            </w:pPr>
            <w:r w:rsidRPr="00E11411">
              <w:rPr>
                <w:rFonts w:ascii="Arial" w:hAnsi="Arial" w:cs="Arial"/>
                <w:sz w:val="20"/>
                <w:szCs w:val="20"/>
              </w:rPr>
              <w:t>0.</w:t>
            </w:r>
            <w:r w:rsidR="004E13FD" w:rsidRPr="00E11411">
              <w:rPr>
                <w:rFonts w:ascii="Arial" w:hAnsi="Arial" w:cs="Arial"/>
                <w:sz w:val="20"/>
                <w:szCs w:val="20"/>
              </w:rPr>
              <w:t>99</w:t>
            </w:r>
            <w:r w:rsidRPr="00E11411">
              <w:rPr>
                <w:rFonts w:ascii="Arial" w:hAnsi="Arial" w:cs="Arial"/>
                <w:sz w:val="20"/>
                <w:szCs w:val="20"/>
              </w:rPr>
              <w:t xml:space="preserve"> (0.</w:t>
            </w:r>
            <w:r w:rsidR="004E13FD" w:rsidRPr="00E11411">
              <w:rPr>
                <w:rFonts w:ascii="Arial" w:hAnsi="Arial" w:cs="Arial"/>
                <w:sz w:val="20"/>
                <w:szCs w:val="20"/>
              </w:rPr>
              <w:t>94-1.03</w:t>
            </w:r>
            <w:r w:rsidRPr="00E11411">
              <w:rPr>
                <w:rFonts w:ascii="Arial" w:hAnsi="Arial" w:cs="Arial"/>
                <w:sz w:val="20"/>
                <w:szCs w:val="20"/>
              </w:rPr>
              <w:t>)</w:t>
            </w:r>
          </w:p>
        </w:tc>
        <w:tc>
          <w:tcPr>
            <w:tcW w:w="2835" w:type="dxa"/>
            <w:vAlign w:val="center"/>
          </w:tcPr>
          <w:p w14:paraId="5B862FFD" w14:textId="0B9DFEE0" w:rsidR="00945ACC" w:rsidRPr="00E11411" w:rsidRDefault="00945ACC" w:rsidP="00C86B7F">
            <w:pPr>
              <w:spacing w:line="276" w:lineRule="auto"/>
              <w:jc w:val="center"/>
              <w:rPr>
                <w:rFonts w:ascii="Arial" w:hAnsi="Arial" w:cs="Arial"/>
                <w:sz w:val="20"/>
                <w:szCs w:val="20"/>
              </w:rPr>
            </w:pPr>
            <w:r w:rsidRPr="00E11411">
              <w:rPr>
                <w:rFonts w:ascii="Arial" w:hAnsi="Arial" w:cs="Arial"/>
                <w:sz w:val="20"/>
                <w:szCs w:val="20"/>
              </w:rPr>
              <w:t>0.</w:t>
            </w:r>
            <w:r w:rsidR="007578FF" w:rsidRPr="00E11411">
              <w:rPr>
                <w:rFonts w:ascii="Arial" w:hAnsi="Arial" w:cs="Arial"/>
                <w:sz w:val="20"/>
                <w:szCs w:val="20"/>
              </w:rPr>
              <w:t>99 (0.95-1.03</w:t>
            </w:r>
            <w:r w:rsidRPr="00E11411">
              <w:rPr>
                <w:rFonts w:ascii="Arial" w:hAnsi="Arial" w:cs="Arial"/>
                <w:sz w:val="20"/>
                <w:szCs w:val="20"/>
              </w:rPr>
              <w:t>)</w:t>
            </w:r>
          </w:p>
        </w:tc>
      </w:tr>
    </w:tbl>
    <w:p w14:paraId="03D3D2D7" w14:textId="77777777" w:rsidR="00945ACC" w:rsidRPr="00E11411" w:rsidRDefault="00945ACC" w:rsidP="00945ACC">
      <w:pPr>
        <w:spacing w:after="120"/>
        <w:rPr>
          <w:rFonts w:ascii="Arial" w:hAnsi="Arial" w:cs="Arial"/>
          <w:sz w:val="16"/>
          <w:szCs w:val="16"/>
          <w:lang w:val="en-CA"/>
        </w:rPr>
      </w:pPr>
      <w:r w:rsidRPr="00E11411">
        <w:rPr>
          <w:rFonts w:ascii="Arial" w:hAnsi="Arial" w:cs="Arial"/>
          <w:sz w:val="16"/>
          <w:szCs w:val="16"/>
          <w:lang w:val="en-CA"/>
        </w:rPr>
        <w:t xml:space="preserve">Abbreviations: </w:t>
      </w:r>
      <w:r w:rsidRPr="00E11411">
        <w:rPr>
          <w:rFonts w:ascii="Arial" w:hAnsi="Arial" w:cs="Arial"/>
          <w:sz w:val="16"/>
          <w:szCs w:val="16"/>
        </w:rPr>
        <w:t xml:space="preserve">Tdap, tetanus, diphtheria, and acellular pertussis; </w:t>
      </w:r>
      <w:r w:rsidRPr="00E11411">
        <w:rPr>
          <w:rFonts w:ascii="Arial" w:hAnsi="Arial" w:cs="Arial"/>
          <w:sz w:val="16"/>
          <w:szCs w:val="16"/>
          <w:lang w:val="en-CA"/>
        </w:rPr>
        <w:t>CI, confidence interval</w:t>
      </w:r>
    </w:p>
    <w:p w14:paraId="704C2F6F" w14:textId="3F41B817" w:rsidR="00945ACC" w:rsidRPr="00E11411" w:rsidRDefault="006F2CD1" w:rsidP="00945ACC">
      <w:pPr>
        <w:rPr>
          <w:rFonts w:ascii="Arial" w:hAnsi="Arial" w:cs="Arial"/>
          <w:sz w:val="16"/>
          <w:szCs w:val="16"/>
          <w:lang w:val="en-CA"/>
        </w:rPr>
      </w:pPr>
      <w:proofErr w:type="spellStart"/>
      <w:proofErr w:type="gramStart"/>
      <w:r w:rsidRPr="00E11411">
        <w:rPr>
          <w:rFonts w:ascii="Arial" w:hAnsi="Arial" w:cs="Arial"/>
          <w:sz w:val="16"/>
          <w:szCs w:val="16"/>
          <w:vertAlign w:val="superscript"/>
          <w:lang w:val="en-CA"/>
        </w:rPr>
        <w:t>a</w:t>
      </w:r>
      <w:proofErr w:type="spellEnd"/>
      <w:proofErr w:type="gramEnd"/>
      <w:r w:rsidR="00D3668F" w:rsidRPr="00E11411">
        <w:rPr>
          <w:rFonts w:ascii="Arial" w:hAnsi="Arial" w:cs="Arial"/>
          <w:sz w:val="16"/>
          <w:szCs w:val="16"/>
          <w:vertAlign w:val="superscript"/>
          <w:lang w:val="en-CA"/>
        </w:rPr>
        <w:t xml:space="preserve"> </w:t>
      </w:r>
      <w:r w:rsidR="00945ACC" w:rsidRPr="00E11411">
        <w:rPr>
          <w:rFonts w:ascii="Arial" w:hAnsi="Arial" w:cs="Arial"/>
          <w:sz w:val="16"/>
          <w:szCs w:val="16"/>
          <w:lang w:val="en-CA"/>
        </w:rPr>
        <w:t xml:space="preserve">Exposure to </w:t>
      </w:r>
      <w:proofErr w:type="spellStart"/>
      <w:r w:rsidR="00945ACC" w:rsidRPr="00E11411">
        <w:rPr>
          <w:rFonts w:ascii="Arial" w:hAnsi="Arial" w:cs="Arial"/>
          <w:sz w:val="16"/>
          <w:szCs w:val="16"/>
          <w:lang w:val="en-CA"/>
        </w:rPr>
        <w:t>Tdap</w:t>
      </w:r>
      <w:proofErr w:type="spellEnd"/>
      <w:r w:rsidR="00945ACC" w:rsidRPr="00E11411">
        <w:rPr>
          <w:rFonts w:ascii="Arial" w:hAnsi="Arial" w:cs="Arial"/>
          <w:sz w:val="16"/>
          <w:szCs w:val="16"/>
          <w:lang w:val="en-CA"/>
        </w:rPr>
        <w:t xml:space="preserve"> vaccination defined as pertussis-specific fee code during pregnancy</w:t>
      </w:r>
      <w:r w:rsidR="00C70176" w:rsidRPr="00E11411">
        <w:rPr>
          <w:rFonts w:ascii="Arial" w:hAnsi="Arial" w:cs="Arial"/>
          <w:sz w:val="16"/>
          <w:szCs w:val="16"/>
          <w:lang w:val="en-CA"/>
        </w:rPr>
        <w:t xml:space="preserve"> (fee code G847)</w:t>
      </w:r>
      <w:r w:rsidR="00945ACC" w:rsidRPr="00E11411">
        <w:rPr>
          <w:rFonts w:ascii="Arial" w:hAnsi="Arial" w:cs="Arial"/>
          <w:sz w:val="16"/>
          <w:szCs w:val="16"/>
          <w:lang w:val="en-CA"/>
        </w:rPr>
        <w:t>.</w:t>
      </w:r>
    </w:p>
    <w:p w14:paraId="35C4B168" w14:textId="62812BD1" w:rsidR="00945ACC" w:rsidRPr="00E11411" w:rsidRDefault="006F2CD1" w:rsidP="00945ACC">
      <w:pPr>
        <w:rPr>
          <w:rFonts w:ascii="Arial" w:hAnsi="Arial" w:cs="Arial"/>
          <w:sz w:val="16"/>
          <w:szCs w:val="16"/>
          <w:lang w:val="en-CA"/>
        </w:rPr>
      </w:pPr>
      <w:r w:rsidRPr="00E11411">
        <w:rPr>
          <w:rFonts w:ascii="Arial" w:hAnsi="Arial" w:cs="Arial"/>
          <w:sz w:val="16"/>
          <w:szCs w:val="16"/>
          <w:vertAlign w:val="superscript"/>
          <w:lang w:val="en-CA"/>
        </w:rPr>
        <w:t>b</w:t>
      </w:r>
      <w:r w:rsidR="00D3668F" w:rsidRPr="00E11411">
        <w:rPr>
          <w:rFonts w:ascii="Arial" w:hAnsi="Arial" w:cs="Arial"/>
          <w:sz w:val="16"/>
          <w:szCs w:val="16"/>
          <w:vertAlign w:val="superscript"/>
          <w:lang w:val="en-CA"/>
        </w:rPr>
        <w:t xml:space="preserve"> </w:t>
      </w:r>
      <w:r w:rsidR="00945ACC" w:rsidRPr="00E11411">
        <w:rPr>
          <w:rFonts w:ascii="Arial" w:hAnsi="Arial" w:cs="Arial"/>
          <w:sz w:val="16"/>
          <w:szCs w:val="16"/>
          <w:lang w:val="en-CA"/>
        </w:rPr>
        <w:t xml:space="preserve">Exposure to Tdap vaccination defined as pertussis-specific </w:t>
      </w:r>
      <w:r w:rsidR="00C70176" w:rsidRPr="00E11411">
        <w:rPr>
          <w:rFonts w:ascii="Arial" w:hAnsi="Arial" w:cs="Arial"/>
          <w:sz w:val="16"/>
          <w:szCs w:val="16"/>
          <w:lang w:val="en-CA"/>
        </w:rPr>
        <w:t xml:space="preserve">(fee code G847) </w:t>
      </w:r>
      <w:r w:rsidR="00945ACC" w:rsidRPr="00E11411">
        <w:rPr>
          <w:rFonts w:ascii="Arial" w:hAnsi="Arial" w:cs="Arial"/>
          <w:sz w:val="16"/>
          <w:szCs w:val="16"/>
          <w:lang w:val="en-CA"/>
        </w:rPr>
        <w:t xml:space="preserve">or </w:t>
      </w:r>
      <w:r w:rsidR="00C70176" w:rsidRPr="00E11411">
        <w:rPr>
          <w:rFonts w:ascii="Arial" w:hAnsi="Arial" w:cs="Arial"/>
          <w:sz w:val="16"/>
          <w:szCs w:val="16"/>
          <w:lang w:val="en-CA"/>
        </w:rPr>
        <w:t>generic</w:t>
      </w:r>
      <w:r w:rsidR="00945ACC" w:rsidRPr="00E11411">
        <w:rPr>
          <w:rFonts w:ascii="Arial" w:hAnsi="Arial" w:cs="Arial"/>
          <w:sz w:val="16"/>
          <w:szCs w:val="16"/>
          <w:lang w:val="en-CA"/>
        </w:rPr>
        <w:t xml:space="preserve"> vaccine fee code </w:t>
      </w:r>
      <w:r w:rsidR="00C70176" w:rsidRPr="00E11411">
        <w:rPr>
          <w:rFonts w:ascii="Arial" w:hAnsi="Arial" w:cs="Arial"/>
          <w:sz w:val="16"/>
          <w:szCs w:val="16"/>
          <w:lang w:val="en-CA"/>
        </w:rPr>
        <w:t xml:space="preserve">(G538, G53; only if it occurred </w:t>
      </w:r>
      <w:r w:rsidR="00945ACC" w:rsidRPr="00E11411">
        <w:rPr>
          <w:rFonts w:ascii="Arial" w:hAnsi="Arial" w:cs="Arial"/>
          <w:sz w:val="16"/>
          <w:szCs w:val="16"/>
          <w:lang w:val="en-CA"/>
        </w:rPr>
        <w:t xml:space="preserve">outside of </w:t>
      </w:r>
      <w:r w:rsidR="00C70176" w:rsidRPr="00E11411">
        <w:rPr>
          <w:rFonts w:ascii="Arial" w:hAnsi="Arial" w:cs="Arial"/>
          <w:sz w:val="16"/>
          <w:szCs w:val="16"/>
          <w:lang w:val="en-CA"/>
        </w:rPr>
        <w:t>in</w:t>
      </w:r>
      <w:r w:rsidR="00945ACC" w:rsidRPr="00E11411">
        <w:rPr>
          <w:rFonts w:ascii="Arial" w:hAnsi="Arial" w:cs="Arial"/>
          <w:sz w:val="16"/>
          <w:szCs w:val="16"/>
          <w:lang w:val="en-CA"/>
        </w:rPr>
        <w:t>flu</w:t>
      </w:r>
      <w:r w:rsidR="00C70176" w:rsidRPr="00E11411">
        <w:rPr>
          <w:rFonts w:ascii="Arial" w:hAnsi="Arial" w:cs="Arial"/>
          <w:sz w:val="16"/>
          <w:szCs w:val="16"/>
          <w:lang w:val="en-CA"/>
        </w:rPr>
        <w:t>enza</w:t>
      </w:r>
      <w:r w:rsidR="00945ACC" w:rsidRPr="00E11411">
        <w:rPr>
          <w:rFonts w:ascii="Arial" w:hAnsi="Arial" w:cs="Arial"/>
          <w:sz w:val="16"/>
          <w:szCs w:val="16"/>
          <w:lang w:val="en-CA"/>
        </w:rPr>
        <w:t xml:space="preserve"> season) during pregnancy.</w:t>
      </w:r>
    </w:p>
    <w:p w14:paraId="55D6B4D4" w14:textId="6367FEE2" w:rsidR="00945ACC" w:rsidRPr="00E11411" w:rsidRDefault="006F2CD1" w:rsidP="00945ACC">
      <w:pPr>
        <w:rPr>
          <w:rFonts w:ascii="Arial" w:hAnsi="Arial" w:cs="Arial"/>
          <w:sz w:val="16"/>
          <w:szCs w:val="16"/>
          <w:lang w:val="en-CA"/>
        </w:rPr>
      </w:pPr>
      <w:r w:rsidRPr="00E11411">
        <w:rPr>
          <w:rFonts w:ascii="Arial" w:hAnsi="Arial" w:cs="Arial"/>
          <w:sz w:val="16"/>
          <w:szCs w:val="16"/>
          <w:vertAlign w:val="superscript"/>
          <w:lang w:val="en-CA"/>
        </w:rPr>
        <w:t>c</w:t>
      </w:r>
      <w:r w:rsidR="00D3668F" w:rsidRPr="00E11411">
        <w:rPr>
          <w:rFonts w:ascii="Arial" w:hAnsi="Arial" w:cs="Arial"/>
          <w:sz w:val="16"/>
          <w:szCs w:val="16"/>
          <w:vertAlign w:val="superscript"/>
          <w:lang w:val="en-CA"/>
        </w:rPr>
        <w:t xml:space="preserve"> </w:t>
      </w:r>
      <w:r w:rsidR="005B1C3F" w:rsidRPr="00E11411">
        <w:rPr>
          <w:rFonts w:ascii="Arial" w:hAnsi="Arial" w:cs="Arial"/>
          <w:sz w:val="16"/>
          <w:szCs w:val="16"/>
        </w:rPr>
        <w:t>Cohort for asthma outcome was restricted to children with a minimum of 3 years of follow-up</w:t>
      </w:r>
      <w:r w:rsidR="00945ACC" w:rsidRPr="00E11411">
        <w:rPr>
          <w:rFonts w:ascii="Arial" w:hAnsi="Arial" w:cs="Arial"/>
          <w:sz w:val="16"/>
          <w:szCs w:val="16"/>
          <w:lang w:val="en-CA"/>
        </w:rPr>
        <w:t>.</w:t>
      </w:r>
    </w:p>
    <w:p w14:paraId="28E3FEE3" w14:textId="34C39673" w:rsidR="00945ACC" w:rsidRPr="00E11411" w:rsidRDefault="006F2CD1" w:rsidP="00945ACC">
      <w:pPr>
        <w:rPr>
          <w:rFonts w:ascii="Arial" w:hAnsi="Arial" w:cs="Arial"/>
          <w:sz w:val="16"/>
          <w:szCs w:val="16"/>
          <w:lang w:val="en-CA"/>
        </w:rPr>
      </w:pPr>
      <w:r w:rsidRPr="00E11411">
        <w:rPr>
          <w:rFonts w:ascii="Arial" w:hAnsi="Arial" w:cs="Arial"/>
          <w:sz w:val="16"/>
          <w:szCs w:val="16"/>
          <w:vertAlign w:val="superscript"/>
          <w:lang w:val="en-CA"/>
        </w:rPr>
        <w:t>d</w:t>
      </w:r>
      <w:r w:rsidR="00D3668F" w:rsidRPr="00E11411">
        <w:rPr>
          <w:rFonts w:ascii="Arial" w:hAnsi="Arial" w:cs="Arial"/>
          <w:sz w:val="16"/>
          <w:szCs w:val="16"/>
          <w:vertAlign w:val="superscript"/>
          <w:lang w:val="en-CA"/>
        </w:rPr>
        <w:t xml:space="preserve"> </w:t>
      </w:r>
      <w:r w:rsidR="00945ACC" w:rsidRPr="00E11411">
        <w:rPr>
          <w:rFonts w:ascii="Arial" w:hAnsi="Arial" w:cs="Arial"/>
          <w:sz w:val="16"/>
          <w:szCs w:val="16"/>
          <w:lang w:val="en-CA"/>
        </w:rPr>
        <w:t>Point estimates are hazard ratios generated from a Cox proportional hazards model.</w:t>
      </w:r>
    </w:p>
    <w:p w14:paraId="4DB60416" w14:textId="2AD4F6AF" w:rsidR="00945ACC" w:rsidRPr="00E11411" w:rsidRDefault="006F2CD1" w:rsidP="00945ACC">
      <w:pPr>
        <w:rPr>
          <w:rFonts w:ascii="Arial" w:hAnsi="Arial" w:cs="Arial"/>
          <w:sz w:val="16"/>
          <w:szCs w:val="16"/>
          <w:lang w:val="en-CA"/>
        </w:rPr>
      </w:pPr>
      <w:r w:rsidRPr="00E11411">
        <w:rPr>
          <w:rFonts w:ascii="Arial" w:hAnsi="Arial" w:cs="Arial"/>
          <w:sz w:val="16"/>
          <w:szCs w:val="16"/>
          <w:vertAlign w:val="superscript"/>
          <w:lang w:val="en-CA"/>
        </w:rPr>
        <w:t>e</w:t>
      </w:r>
      <w:r w:rsidR="00D3668F" w:rsidRPr="00E11411">
        <w:rPr>
          <w:rFonts w:ascii="Arial" w:hAnsi="Arial" w:cs="Arial"/>
          <w:sz w:val="16"/>
          <w:szCs w:val="16"/>
          <w:vertAlign w:val="superscript"/>
          <w:lang w:val="en-CA"/>
        </w:rPr>
        <w:t xml:space="preserve"> </w:t>
      </w:r>
      <w:r w:rsidR="00945ACC" w:rsidRPr="00E11411">
        <w:rPr>
          <w:rFonts w:ascii="Arial" w:hAnsi="Arial" w:cs="Arial"/>
          <w:sz w:val="16"/>
          <w:szCs w:val="16"/>
          <w:lang w:val="en-CA"/>
        </w:rPr>
        <w:t>Point estimates are incidence rate ratios generated from a Poisson regression model.</w:t>
      </w:r>
    </w:p>
    <w:p w14:paraId="34F10A4B" w14:textId="77777777" w:rsidR="009D124E" w:rsidRDefault="009D124E" w:rsidP="00945ACC">
      <w:pPr>
        <w:rPr>
          <w:rFonts w:ascii="Times New Roman" w:hAnsi="Times New Roman" w:cs="Times New Roman"/>
          <w:sz w:val="20"/>
          <w:szCs w:val="20"/>
          <w:lang w:val="en-CA"/>
        </w:rPr>
      </w:pPr>
    </w:p>
    <w:p w14:paraId="015BF87D" w14:textId="77777777" w:rsidR="009D124E" w:rsidRDefault="009D124E">
      <w:pPr>
        <w:rPr>
          <w:rFonts w:ascii="Times New Roman" w:hAnsi="Times New Roman" w:cs="Times New Roman"/>
          <w:sz w:val="20"/>
          <w:szCs w:val="20"/>
          <w:lang w:val="en-CA"/>
        </w:rPr>
      </w:pPr>
      <w:r>
        <w:rPr>
          <w:rFonts w:ascii="Times New Roman" w:hAnsi="Times New Roman" w:cs="Times New Roman"/>
          <w:sz w:val="20"/>
          <w:szCs w:val="20"/>
          <w:lang w:val="en-CA"/>
        </w:rPr>
        <w:br w:type="page"/>
      </w:r>
    </w:p>
    <w:p w14:paraId="668E50D4" w14:textId="40588011" w:rsidR="009D124E" w:rsidRDefault="009D124E" w:rsidP="00945ACC">
      <w:pPr>
        <w:rPr>
          <w:rFonts w:ascii="Times New Roman" w:hAnsi="Times New Roman" w:cs="Times New Roman"/>
          <w:sz w:val="20"/>
          <w:szCs w:val="20"/>
          <w:lang w:val="en-CA"/>
        </w:rPr>
        <w:sectPr w:rsidR="009D124E" w:rsidSect="00CC00AF">
          <w:pgSz w:w="12240" w:h="15840"/>
          <w:pgMar w:top="1440" w:right="1440" w:bottom="1440" w:left="1440" w:header="709" w:footer="709" w:gutter="0"/>
          <w:cols w:space="708"/>
          <w:docGrid w:linePitch="360"/>
        </w:sectPr>
      </w:pPr>
    </w:p>
    <w:p w14:paraId="23167B57" w14:textId="078FF91D" w:rsidR="00717598" w:rsidRPr="003F6876" w:rsidRDefault="0087632F" w:rsidP="003F6876">
      <w:pPr>
        <w:pStyle w:val="Heading1"/>
        <w:rPr>
          <w:rFonts w:ascii="Arial" w:hAnsi="Arial" w:cs="Arial"/>
          <w:b/>
          <w:bCs/>
          <w:color w:val="000000" w:themeColor="text1"/>
          <w:sz w:val="24"/>
          <w:szCs w:val="24"/>
        </w:rPr>
      </w:pPr>
      <w:bookmarkStart w:id="6" w:name="_Toc66023696"/>
      <w:r>
        <w:rPr>
          <w:rFonts w:ascii="Arial" w:hAnsi="Arial" w:cs="Arial"/>
          <w:b/>
          <w:bCs/>
          <w:color w:val="000000" w:themeColor="text1"/>
          <w:sz w:val="24"/>
          <w:szCs w:val="24"/>
          <w:lang w:val="en-CA"/>
        </w:rPr>
        <w:lastRenderedPageBreak/>
        <w:t>Supplemental Table</w:t>
      </w:r>
      <w:r>
        <w:rPr>
          <w:rFonts w:ascii="Arial" w:hAnsi="Arial" w:cs="Arial"/>
          <w:b/>
          <w:bCs/>
          <w:color w:val="000000" w:themeColor="text1"/>
          <w:sz w:val="24"/>
          <w:szCs w:val="24"/>
          <w:lang w:val="en-CA"/>
        </w:rPr>
        <w:t xml:space="preserve"> 8</w:t>
      </w:r>
      <w:r w:rsidR="00717598" w:rsidRPr="003F6876">
        <w:rPr>
          <w:rFonts w:ascii="Arial" w:hAnsi="Arial" w:cs="Arial"/>
          <w:b/>
          <w:bCs/>
          <w:color w:val="000000" w:themeColor="text1"/>
          <w:sz w:val="24"/>
          <w:szCs w:val="24"/>
          <w:lang w:val="en-CA"/>
        </w:rPr>
        <w:t xml:space="preserve">. </w:t>
      </w:r>
      <w:r w:rsidR="00717598" w:rsidRPr="003F6876">
        <w:rPr>
          <w:rFonts w:ascii="Arial" w:hAnsi="Arial" w:cs="Arial"/>
          <w:b/>
          <w:bCs/>
          <w:color w:val="000000" w:themeColor="text1"/>
          <w:sz w:val="24"/>
          <w:szCs w:val="24"/>
        </w:rPr>
        <w:t xml:space="preserve">Sensitivity </w:t>
      </w:r>
      <w:r w:rsidR="00811AAC" w:rsidRPr="003F6876">
        <w:rPr>
          <w:rFonts w:ascii="Arial" w:hAnsi="Arial" w:cs="Arial"/>
          <w:b/>
          <w:bCs/>
          <w:color w:val="000000" w:themeColor="text1"/>
          <w:sz w:val="24"/>
          <w:szCs w:val="24"/>
        </w:rPr>
        <w:t>A</w:t>
      </w:r>
      <w:r w:rsidR="00717598" w:rsidRPr="003F6876">
        <w:rPr>
          <w:rFonts w:ascii="Arial" w:hAnsi="Arial" w:cs="Arial"/>
          <w:b/>
          <w:bCs/>
          <w:color w:val="000000" w:themeColor="text1"/>
          <w:sz w:val="24"/>
          <w:szCs w:val="24"/>
        </w:rPr>
        <w:t xml:space="preserve">nalyses for </w:t>
      </w:r>
      <w:r w:rsidR="00811AAC" w:rsidRPr="003F6876">
        <w:rPr>
          <w:rFonts w:ascii="Arial" w:hAnsi="Arial" w:cs="Arial"/>
          <w:b/>
          <w:bCs/>
          <w:color w:val="000000" w:themeColor="text1"/>
          <w:sz w:val="24"/>
          <w:szCs w:val="24"/>
        </w:rPr>
        <w:t>A</w:t>
      </w:r>
      <w:r w:rsidR="00717598" w:rsidRPr="003F6876">
        <w:rPr>
          <w:rFonts w:ascii="Arial" w:hAnsi="Arial" w:cs="Arial"/>
          <w:b/>
          <w:bCs/>
          <w:color w:val="000000" w:themeColor="text1"/>
          <w:sz w:val="24"/>
          <w:szCs w:val="24"/>
        </w:rPr>
        <w:t xml:space="preserve">ssociation </w:t>
      </w:r>
      <w:r w:rsidR="00811AAC" w:rsidRPr="003F6876">
        <w:rPr>
          <w:rFonts w:ascii="Arial" w:hAnsi="Arial" w:cs="Arial"/>
          <w:b/>
          <w:bCs/>
          <w:color w:val="000000" w:themeColor="text1"/>
          <w:sz w:val="24"/>
          <w:szCs w:val="24"/>
        </w:rPr>
        <w:t>B</w:t>
      </w:r>
      <w:r w:rsidR="00717598" w:rsidRPr="003F6876">
        <w:rPr>
          <w:rFonts w:ascii="Arial" w:hAnsi="Arial" w:cs="Arial"/>
          <w:b/>
          <w:bCs/>
          <w:color w:val="000000" w:themeColor="text1"/>
          <w:sz w:val="24"/>
          <w:szCs w:val="24"/>
        </w:rPr>
        <w:t xml:space="preserve">etween Tdap </w:t>
      </w:r>
      <w:r w:rsidR="00811AAC" w:rsidRPr="003F6876">
        <w:rPr>
          <w:rFonts w:ascii="Arial" w:hAnsi="Arial" w:cs="Arial"/>
          <w:b/>
          <w:bCs/>
          <w:color w:val="000000" w:themeColor="text1"/>
          <w:sz w:val="24"/>
          <w:szCs w:val="24"/>
        </w:rPr>
        <w:t>V</w:t>
      </w:r>
      <w:r w:rsidR="00717598" w:rsidRPr="003F6876">
        <w:rPr>
          <w:rFonts w:ascii="Arial" w:hAnsi="Arial" w:cs="Arial"/>
          <w:b/>
          <w:bCs/>
          <w:color w:val="000000" w:themeColor="text1"/>
          <w:sz w:val="24"/>
          <w:szCs w:val="24"/>
        </w:rPr>
        <w:t xml:space="preserve">accination </w:t>
      </w:r>
      <w:r w:rsidR="00811AAC" w:rsidRPr="003F6876">
        <w:rPr>
          <w:rFonts w:ascii="Arial" w:hAnsi="Arial" w:cs="Arial"/>
          <w:b/>
          <w:bCs/>
          <w:color w:val="000000" w:themeColor="text1"/>
          <w:sz w:val="24"/>
          <w:szCs w:val="24"/>
        </w:rPr>
        <w:t>D</w:t>
      </w:r>
      <w:r w:rsidR="00717598" w:rsidRPr="003F6876">
        <w:rPr>
          <w:rFonts w:ascii="Arial" w:hAnsi="Arial" w:cs="Arial"/>
          <w:b/>
          <w:bCs/>
          <w:color w:val="000000" w:themeColor="text1"/>
          <w:sz w:val="24"/>
          <w:szCs w:val="24"/>
        </w:rPr>
        <w:t xml:space="preserve">uring </w:t>
      </w:r>
      <w:r w:rsidR="00811AAC" w:rsidRPr="003F6876">
        <w:rPr>
          <w:rFonts w:ascii="Arial" w:hAnsi="Arial" w:cs="Arial"/>
          <w:b/>
          <w:bCs/>
          <w:color w:val="000000" w:themeColor="text1"/>
          <w:sz w:val="24"/>
          <w:szCs w:val="24"/>
        </w:rPr>
        <w:t>P</w:t>
      </w:r>
      <w:r w:rsidR="00717598" w:rsidRPr="003F6876">
        <w:rPr>
          <w:rFonts w:ascii="Arial" w:hAnsi="Arial" w:cs="Arial"/>
          <w:b/>
          <w:bCs/>
          <w:color w:val="000000" w:themeColor="text1"/>
          <w:sz w:val="24"/>
          <w:szCs w:val="24"/>
        </w:rPr>
        <w:t xml:space="preserve">regnancy and </w:t>
      </w:r>
      <w:r w:rsidR="00811AAC" w:rsidRPr="003F6876">
        <w:rPr>
          <w:rFonts w:ascii="Arial" w:hAnsi="Arial" w:cs="Arial"/>
          <w:b/>
          <w:bCs/>
          <w:color w:val="000000" w:themeColor="text1"/>
          <w:sz w:val="24"/>
          <w:szCs w:val="24"/>
        </w:rPr>
        <w:t>P</w:t>
      </w:r>
      <w:r w:rsidR="00717598" w:rsidRPr="003F6876">
        <w:rPr>
          <w:rFonts w:ascii="Arial" w:hAnsi="Arial" w:cs="Arial"/>
          <w:b/>
          <w:bCs/>
          <w:color w:val="000000" w:themeColor="text1"/>
          <w:sz w:val="24"/>
          <w:szCs w:val="24"/>
        </w:rPr>
        <w:t xml:space="preserve">ediatric </w:t>
      </w:r>
      <w:r w:rsidR="00811AAC" w:rsidRPr="003F6876">
        <w:rPr>
          <w:rFonts w:ascii="Arial" w:hAnsi="Arial" w:cs="Arial"/>
          <w:b/>
          <w:bCs/>
          <w:color w:val="000000" w:themeColor="text1"/>
          <w:sz w:val="24"/>
          <w:szCs w:val="24"/>
        </w:rPr>
        <w:t>H</w:t>
      </w:r>
      <w:r w:rsidR="00717598" w:rsidRPr="003F6876">
        <w:rPr>
          <w:rFonts w:ascii="Arial" w:hAnsi="Arial" w:cs="Arial"/>
          <w:b/>
          <w:bCs/>
          <w:color w:val="000000" w:themeColor="text1"/>
          <w:sz w:val="24"/>
          <w:szCs w:val="24"/>
        </w:rPr>
        <w:t xml:space="preserve">ealth </w:t>
      </w:r>
      <w:r w:rsidR="00811AAC" w:rsidRPr="003F6876">
        <w:rPr>
          <w:rFonts w:ascii="Arial" w:hAnsi="Arial" w:cs="Arial"/>
          <w:b/>
          <w:bCs/>
          <w:color w:val="000000" w:themeColor="text1"/>
          <w:sz w:val="24"/>
          <w:szCs w:val="24"/>
        </w:rPr>
        <w:t>O</w:t>
      </w:r>
      <w:r w:rsidR="00717598" w:rsidRPr="003F6876">
        <w:rPr>
          <w:rFonts w:ascii="Arial" w:hAnsi="Arial" w:cs="Arial"/>
          <w:b/>
          <w:bCs/>
          <w:color w:val="000000" w:themeColor="text1"/>
          <w:sz w:val="24"/>
          <w:szCs w:val="24"/>
        </w:rPr>
        <w:t>utcomes, Ontario, Canada</w:t>
      </w:r>
      <w:bookmarkEnd w:id="6"/>
    </w:p>
    <w:p w14:paraId="30866C3B" w14:textId="77777777" w:rsidR="00717598" w:rsidRPr="00E11411" w:rsidRDefault="00717598" w:rsidP="00717598">
      <w:pPr>
        <w:rPr>
          <w:rFonts w:ascii="Arial" w:hAnsi="Arial" w:cs="Arial"/>
          <w:b/>
        </w:rPr>
      </w:pPr>
    </w:p>
    <w:tbl>
      <w:tblPr>
        <w:tblStyle w:val="TableGrid"/>
        <w:tblW w:w="12611" w:type="dxa"/>
        <w:tblLayout w:type="fixed"/>
        <w:tblLook w:val="04A0" w:firstRow="1" w:lastRow="0" w:firstColumn="1" w:lastColumn="0" w:noHBand="0" w:noVBand="1"/>
      </w:tblPr>
      <w:tblGrid>
        <w:gridCol w:w="2972"/>
        <w:gridCol w:w="1985"/>
        <w:gridCol w:w="1842"/>
        <w:gridCol w:w="1985"/>
        <w:gridCol w:w="1843"/>
        <w:gridCol w:w="1984"/>
      </w:tblGrid>
      <w:tr w:rsidR="00717598" w:rsidRPr="00E11411" w14:paraId="5D3FF642" w14:textId="77777777" w:rsidTr="00C86B7F">
        <w:trPr>
          <w:trHeight w:val="441"/>
        </w:trPr>
        <w:tc>
          <w:tcPr>
            <w:tcW w:w="2972" w:type="dxa"/>
            <w:vMerge w:val="restart"/>
            <w:shd w:val="clear" w:color="auto" w:fill="F2F2F2" w:themeFill="background1" w:themeFillShade="F2"/>
            <w:vAlign w:val="center"/>
          </w:tcPr>
          <w:p w14:paraId="2FF2F30B" w14:textId="77777777" w:rsidR="00717598" w:rsidRPr="00E11411" w:rsidRDefault="00717598" w:rsidP="00C86B7F">
            <w:pPr>
              <w:spacing w:line="276" w:lineRule="auto"/>
              <w:jc w:val="center"/>
              <w:rPr>
                <w:rFonts w:ascii="Arial" w:hAnsi="Arial" w:cs="Arial"/>
                <w:b/>
                <w:sz w:val="20"/>
                <w:szCs w:val="20"/>
              </w:rPr>
            </w:pPr>
            <w:r w:rsidRPr="00E11411">
              <w:rPr>
                <w:rFonts w:ascii="Arial" w:hAnsi="Arial" w:cs="Arial"/>
                <w:b/>
                <w:sz w:val="20"/>
                <w:szCs w:val="20"/>
              </w:rPr>
              <w:t>Outcome</w:t>
            </w:r>
          </w:p>
        </w:tc>
        <w:tc>
          <w:tcPr>
            <w:tcW w:w="1985" w:type="dxa"/>
            <w:shd w:val="clear" w:color="auto" w:fill="F2F2F2" w:themeFill="background1" w:themeFillShade="F2"/>
          </w:tcPr>
          <w:p w14:paraId="1662BE25" w14:textId="2DA8160C" w:rsidR="00717598" w:rsidRPr="00E11411" w:rsidRDefault="00717598" w:rsidP="00C86B7F">
            <w:pPr>
              <w:spacing w:line="276" w:lineRule="auto"/>
              <w:jc w:val="center"/>
              <w:rPr>
                <w:rFonts w:ascii="Arial" w:hAnsi="Arial" w:cs="Arial"/>
                <w:b/>
                <w:sz w:val="20"/>
                <w:szCs w:val="20"/>
              </w:rPr>
            </w:pPr>
            <w:r w:rsidRPr="00E11411">
              <w:rPr>
                <w:rFonts w:ascii="Arial" w:hAnsi="Arial" w:cs="Arial"/>
                <w:b/>
                <w:sz w:val="20"/>
                <w:szCs w:val="20"/>
              </w:rPr>
              <w:t>Results from primary analysis</w:t>
            </w:r>
          </w:p>
        </w:tc>
        <w:tc>
          <w:tcPr>
            <w:tcW w:w="3827" w:type="dxa"/>
            <w:gridSpan w:val="2"/>
            <w:shd w:val="clear" w:color="auto" w:fill="F2F2F2" w:themeFill="background1" w:themeFillShade="F2"/>
            <w:vAlign w:val="center"/>
          </w:tcPr>
          <w:p w14:paraId="6525606A" w14:textId="38C16FC3" w:rsidR="00717598" w:rsidRPr="00E11411" w:rsidRDefault="00717598" w:rsidP="00C86B7F">
            <w:pPr>
              <w:spacing w:line="276" w:lineRule="auto"/>
              <w:jc w:val="center"/>
              <w:rPr>
                <w:rFonts w:ascii="Arial" w:hAnsi="Arial" w:cs="Arial"/>
                <w:b/>
                <w:sz w:val="20"/>
                <w:szCs w:val="20"/>
                <w:vertAlign w:val="superscript"/>
              </w:rPr>
            </w:pPr>
            <w:r w:rsidRPr="00E11411">
              <w:rPr>
                <w:rFonts w:ascii="Arial" w:hAnsi="Arial" w:cs="Arial"/>
                <w:b/>
                <w:sz w:val="20"/>
                <w:szCs w:val="20"/>
              </w:rPr>
              <w:t xml:space="preserve"> 6-month </w:t>
            </w:r>
            <w:proofErr w:type="spellStart"/>
            <w:r w:rsidRPr="00E11411">
              <w:rPr>
                <w:rFonts w:ascii="Arial" w:hAnsi="Arial" w:cs="Arial"/>
                <w:b/>
                <w:sz w:val="20"/>
                <w:szCs w:val="20"/>
              </w:rPr>
              <w:t>lookback</w:t>
            </w:r>
            <w:r w:rsidR="008D6519" w:rsidRPr="00E11411">
              <w:rPr>
                <w:rFonts w:ascii="Arial" w:hAnsi="Arial" w:cs="Arial"/>
                <w:b/>
                <w:sz w:val="20"/>
                <w:szCs w:val="20"/>
                <w:vertAlign w:val="superscript"/>
              </w:rPr>
              <w:t>a</w:t>
            </w:r>
            <w:proofErr w:type="spellEnd"/>
          </w:p>
        </w:tc>
        <w:tc>
          <w:tcPr>
            <w:tcW w:w="3827" w:type="dxa"/>
            <w:gridSpan w:val="2"/>
            <w:shd w:val="clear" w:color="auto" w:fill="F2F2F2" w:themeFill="background1" w:themeFillShade="F2"/>
            <w:vAlign w:val="center"/>
          </w:tcPr>
          <w:p w14:paraId="65F0AD94" w14:textId="53C68B5A" w:rsidR="00717598" w:rsidRPr="00E11411" w:rsidRDefault="00717598" w:rsidP="00C86B7F">
            <w:pPr>
              <w:spacing w:line="276" w:lineRule="auto"/>
              <w:jc w:val="center"/>
              <w:rPr>
                <w:rFonts w:ascii="Arial" w:hAnsi="Arial" w:cs="Arial"/>
                <w:b/>
                <w:sz w:val="20"/>
                <w:szCs w:val="20"/>
                <w:vertAlign w:val="superscript"/>
              </w:rPr>
            </w:pPr>
            <w:r w:rsidRPr="00E11411">
              <w:rPr>
                <w:rFonts w:ascii="Arial" w:hAnsi="Arial" w:cs="Arial"/>
                <w:b/>
                <w:sz w:val="20"/>
                <w:szCs w:val="20"/>
              </w:rPr>
              <w:t xml:space="preserve">2-year </w:t>
            </w:r>
            <w:proofErr w:type="spellStart"/>
            <w:r w:rsidRPr="00E11411">
              <w:rPr>
                <w:rFonts w:ascii="Arial" w:hAnsi="Arial" w:cs="Arial"/>
                <w:b/>
                <w:sz w:val="20"/>
                <w:szCs w:val="20"/>
              </w:rPr>
              <w:t>lookback</w:t>
            </w:r>
            <w:r w:rsidR="008D6519" w:rsidRPr="00E11411">
              <w:rPr>
                <w:rFonts w:ascii="Arial" w:hAnsi="Arial" w:cs="Arial"/>
                <w:b/>
                <w:sz w:val="20"/>
                <w:szCs w:val="20"/>
                <w:vertAlign w:val="superscript"/>
              </w:rPr>
              <w:t>b</w:t>
            </w:r>
            <w:proofErr w:type="spellEnd"/>
          </w:p>
        </w:tc>
      </w:tr>
      <w:tr w:rsidR="00717598" w:rsidRPr="00E11411" w14:paraId="6548BF4A" w14:textId="77777777" w:rsidTr="00C86B7F">
        <w:trPr>
          <w:trHeight w:val="1825"/>
        </w:trPr>
        <w:tc>
          <w:tcPr>
            <w:tcW w:w="2972" w:type="dxa"/>
            <w:vMerge/>
            <w:shd w:val="clear" w:color="auto" w:fill="F2F2F2" w:themeFill="background1" w:themeFillShade="F2"/>
            <w:vAlign w:val="center"/>
          </w:tcPr>
          <w:p w14:paraId="79D7269A" w14:textId="77777777" w:rsidR="00717598" w:rsidRPr="00E11411" w:rsidRDefault="00717598" w:rsidP="00C86B7F">
            <w:pPr>
              <w:spacing w:line="276" w:lineRule="auto"/>
              <w:jc w:val="center"/>
              <w:rPr>
                <w:rFonts w:ascii="Arial" w:hAnsi="Arial" w:cs="Arial"/>
                <w:b/>
                <w:sz w:val="20"/>
                <w:szCs w:val="20"/>
              </w:rPr>
            </w:pPr>
          </w:p>
        </w:tc>
        <w:tc>
          <w:tcPr>
            <w:tcW w:w="1985" w:type="dxa"/>
            <w:shd w:val="clear" w:color="auto" w:fill="F2F2F2" w:themeFill="background1" w:themeFillShade="F2"/>
          </w:tcPr>
          <w:p w14:paraId="4DF0DFF9" w14:textId="77777777" w:rsidR="00717598" w:rsidRPr="00E11411" w:rsidRDefault="00717598" w:rsidP="00C86B7F">
            <w:pPr>
              <w:spacing w:line="276" w:lineRule="auto"/>
              <w:jc w:val="center"/>
              <w:rPr>
                <w:rFonts w:ascii="Arial" w:hAnsi="Arial" w:cs="Arial"/>
                <w:b/>
                <w:sz w:val="20"/>
                <w:szCs w:val="20"/>
              </w:rPr>
            </w:pPr>
          </w:p>
          <w:p w14:paraId="2CCD4161" w14:textId="77777777" w:rsidR="00717598" w:rsidRPr="00E11411" w:rsidRDefault="00717598" w:rsidP="00C86B7F">
            <w:pPr>
              <w:spacing w:line="276" w:lineRule="auto"/>
              <w:jc w:val="center"/>
              <w:rPr>
                <w:rFonts w:ascii="Arial" w:hAnsi="Arial" w:cs="Arial"/>
                <w:b/>
                <w:sz w:val="20"/>
                <w:szCs w:val="20"/>
              </w:rPr>
            </w:pPr>
            <w:r w:rsidRPr="00E11411">
              <w:rPr>
                <w:rFonts w:ascii="Arial" w:hAnsi="Arial" w:cs="Arial"/>
                <w:b/>
                <w:sz w:val="20"/>
                <w:szCs w:val="20"/>
              </w:rPr>
              <w:t>Estimate from propensity score-matched sample (95% CI)</w:t>
            </w:r>
          </w:p>
        </w:tc>
        <w:tc>
          <w:tcPr>
            <w:tcW w:w="1842" w:type="dxa"/>
            <w:shd w:val="clear" w:color="auto" w:fill="F2F2F2" w:themeFill="background1" w:themeFillShade="F2"/>
            <w:vAlign w:val="center"/>
          </w:tcPr>
          <w:p w14:paraId="5951EB9F" w14:textId="77777777" w:rsidR="00717598" w:rsidRPr="00E11411" w:rsidRDefault="00717598" w:rsidP="00C86B7F">
            <w:pPr>
              <w:spacing w:line="276" w:lineRule="auto"/>
              <w:jc w:val="center"/>
              <w:rPr>
                <w:rFonts w:ascii="Arial" w:hAnsi="Arial" w:cs="Arial"/>
                <w:b/>
                <w:sz w:val="20"/>
                <w:szCs w:val="20"/>
                <w:vertAlign w:val="superscript"/>
              </w:rPr>
            </w:pPr>
            <w:r w:rsidRPr="00E11411">
              <w:rPr>
                <w:rFonts w:ascii="Arial" w:hAnsi="Arial" w:cs="Arial"/>
                <w:b/>
                <w:sz w:val="20"/>
                <w:szCs w:val="20"/>
              </w:rPr>
              <w:t>Estimate from propensity score-matched sample (95% CI)</w:t>
            </w:r>
          </w:p>
        </w:tc>
        <w:tc>
          <w:tcPr>
            <w:tcW w:w="1985" w:type="dxa"/>
            <w:shd w:val="clear" w:color="auto" w:fill="F2F2F2" w:themeFill="background1" w:themeFillShade="F2"/>
            <w:vAlign w:val="center"/>
          </w:tcPr>
          <w:p w14:paraId="36C9143F" w14:textId="6BC78D8F" w:rsidR="00717598" w:rsidRPr="00E11411" w:rsidRDefault="00717598" w:rsidP="00C86B7F">
            <w:pPr>
              <w:spacing w:line="276" w:lineRule="auto"/>
              <w:jc w:val="center"/>
              <w:rPr>
                <w:rFonts w:ascii="Arial" w:hAnsi="Arial" w:cs="Arial"/>
                <w:sz w:val="20"/>
                <w:szCs w:val="20"/>
                <w:vertAlign w:val="superscript"/>
              </w:rPr>
            </w:pPr>
            <w:r w:rsidRPr="00E11411">
              <w:rPr>
                <w:rFonts w:ascii="Arial" w:hAnsi="Arial" w:cs="Arial"/>
                <w:b/>
                <w:sz w:val="20"/>
                <w:szCs w:val="20"/>
              </w:rPr>
              <w:t xml:space="preserve">Estimate from propensity score-matched sample (95% CI), adjusted for health care </w:t>
            </w:r>
            <w:proofErr w:type="spellStart"/>
            <w:r w:rsidRPr="00E11411">
              <w:rPr>
                <w:rFonts w:ascii="Arial" w:hAnsi="Arial" w:cs="Arial"/>
                <w:b/>
                <w:sz w:val="20"/>
                <w:szCs w:val="20"/>
              </w:rPr>
              <w:t>visits</w:t>
            </w:r>
            <w:r w:rsidR="008D6519" w:rsidRPr="00E11411">
              <w:rPr>
                <w:rFonts w:ascii="Arial" w:hAnsi="Arial" w:cs="Arial"/>
                <w:b/>
                <w:sz w:val="20"/>
                <w:szCs w:val="20"/>
                <w:vertAlign w:val="superscript"/>
              </w:rPr>
              <w:t>c</w:t>
            </w:r>
            <w:proofErr w:type="spellEnd"/>
          </w:p>
        </w:tc>
        <w:tc>
          <w:tcPr>
            <w:tcW w:w="1843" w:type="dxa"/>
            <w:shd w:val="clear" w:color="auto" w:fill="F2F2F2" w:themeFill="background1" w:themeFillShade="F2"/>
            <w:vAlign w:val="center"/>
          </w:tcPr>
          <w:p w14:paraId="5B1A746D" w14:textId="77777777" w:rsidR="00717598" w:rsidRPr="00E11411" w:rsidRDefault="00717598" w:rsidP="00C86B7F">
            <w:pPr>
              <w:spacing w:line="276" w:lineRule="auto"/>
              <w:jc w:val="center"/>
              <w:rPr>
                <w:rFonts w:ascii="Arial" w:hAnsi="Arial" w:cs="Arial"/>
                <w:b/>
                <w:sz w:val="20"/>
                <w:szCs w:val="20"/>
                <w:vertAlign w:val="superscript"/>
              </w:rPr>
            </w:pPr>
            <w:r w:rsidRPr="00E11411">
              <w:rPr>
                <w:rFonts w:ascii="Arial" w:hAnsi="Arial" w:cs="Arial"/>
                <w:b/>
                <w:sz w:val="20"/>
                <w:szCs w:val="20"/>
              </w:rPr>
              <w:t>Estimate from propensity score-matched sample (95% CI)</w:t>
            </w:r>
          </w:p>
        </w:tc>
        <w:tc>
          <w:tcPr>
            <w:tcW w:w="1984" w:type="dxa"/>
            <w:shd w:val="clear" w:color="auto" w:fill="F2F2F2" w:themeFill="background1" w:themeFillShade="F2"/>
            <w:vAlign w:val="center"/>
          </w:tcPr>
          <w:p w14:paraId="20F154A3" w14:textId="3778E2E2" w:rsidR="00717598" w:rsidRPr="00E11411" w:rsidRDefault="00717598" w:rsidP="00C86B7F">
            <w:pPr>
              <w:spacing w:line="276" w:lineRule="auto"/>
              <w:jc w:val="center"/>
              <w:rPr>
                <w:rFonts w:ascii="Arial" w:hAnsi="Arial" w:cs="Arial"/>
                <w:b/>
                <w:sz w:val="20"/>
                <w:szCs w:val="20"/>
                <w:vertAlign w:val="superscript"/>
              </w:rPr>
            </w:pPr>
            <w:r w:rsidRPr="00E11411">
              <w:rPr>
                <w:rFonts w:ascii="Arial" w:hAnsi="Arial" w:cs="Arial"/>
                <w:b/>
                <w:sz w:val="20"/>
                <w:szCs w:val="20"/>
              </w:rPr>
              <w:t xml:space="preserve">Estimate from propensity score-matched sample (95% CI), adjusted for health care </w:t>
            </w:r>
            <w:proofErr w:type="spellStart"/>
            <w:r w:rsidRPr="00E11411">
              <w:rPr>
                <w:rFonts w:ascii="Arial" w:hAnsi="Arial" w:cs="Arial"/>
                <w:b/>
                <w:sz w:val="20"/>
                <w:szCs w:val="20"/>
              </w:rPr>
              <w:t>visits</w:t>
            </w:r>
            <w:r w:rsidR="008D6519" w:rsidRPr="00E11411">
              <w:rPr>
                <w:rFonts w:ascii="Arial" w:hAnsi="Arial" w:cs="Arial"/>
                <w:b/>
                <w:sz w:val="20"/>
                <w:szCs w:val="20"/>
                <w:vertAlign w:val="superscript"/>
              </w:rPr>
              <w:t>d</w:t>
            </w:r>
            <w:proofErr w:type="spellEnd"/>
          </w:p>
        </w:tc>
      </w:tr>
      <w:tr w:rsidR="00717598" w:rsidRPr="00E11411" w14:paraId="3E286008" w14:textId="77777777" w:rsidTr="00C86B7F">
        <w:tc>
          <w:tcPr>
            <w:tcW w:w="12611" w:type="dxa"/>
            <w:gridSpan w:val="6"/>
          </w:tcPr>
          <w:p w14:paraId="32DF5E10" w14:textId="77777777" w:rsidR="00717598" w:rsidRPr="00E11411" w:rsidRDefault="00717598" w:rsidP="00C86B7F">
            <w:pPr>
              <w:spacing w:line="276" w:lineRule="auto"/>
              <w:rPr>
                <w:rFonts w:ascii="Arial" w:hAnsi="Arial" w:cs="Arial"/>
                <w:b/>
                <w:sz w:val="20"/>
                <w:szCs w:val="20"/>
              </w:rPr>
            </w:pPr>
            <w:r w:rsidRPr="00E11411">
              <w:rPr>
                <w:rFonts w:ascii="Arial" w:hAnsi="Arial" w:cs="Arial"/>
                <w:b/>
                <w:sz w:val="20"/>
                <w:szCs w:val="20"/>
              </w:rPr>
              <w:t>Atopic disease</w:t>
            </w:r>
          </w:p>
        </w:tc>
      </w:tr>
      <w:tr w:rsidR="00717598" w:rsidRPr="00E11411" w14:paraId="7F8763DE" w14:textId="77777777" w:rsidTr="00C86B7F">
        <w:trPr>
          <w:trHeight w:val="281"/>
        </w:trPr>
        <w:tc>
          <w:tcPr>
            <w:tcW w:w="2972" w:type="dxa"/>
            <w:vAlign w:val="center"/>
          </w:tcPr>
          <w:p w14:paraId="2DF8F30A" w14:textId="043F6474" w:rsidR="00717598" w:rsidRPr="00E11411" w:rsidRDefault="00717598"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proofErr w:type="spellStart"/>
            <w:r w:rsidRPr="00E11411">
              <w:rPr>
                <w:rFonts w:ascii="Arial" w:hAnsi="Arial" w:cs="Arial"/>
                <w:sz w:val="20"/>
                <w:szCs w:val="20"/>
              </w:rPr>
              <w:t>Asthma</w:t>
            </w:r>
            <w:r w:rsidR="008D6519" w:rsidRPr="00E11411">
              <w:rPr>
                <w:rFonts w:ascii="Arial" w:hAnsi="Arial" w:cs="Arial"/>
                <w:sz w:val="20"/>
                <w:szCs w:val="20"/>
                <w:vertAlign w:val="superscript"/>
              </w:rPr>
              <w:t>e</w:t>
            </w:r>
            <w:r w:rsidRPr="00E11411">
              <w:rPr>
                <w:rFonts w:ascii="Arial" w:hAnsi="Arial" w:cs="Arial"/>
                <w:sz w:val="20"/>
                <w:szCs w:val="20"/>
                <w:vertAlign w:val="superscript"/>
              </w:rPr>
              <w:t>,</w:t>
            </w:r>
            <w:r w:rsidR="008D6519" w:rsidRPr="00E11411">
              <w:rPr>
                <w:rFonts w:ascii="Arial" w:hAnsi="Arial" w:cs="Arial"/>
                <w:sz w:val="20"/>
                <w:szCs w:val="20"/>
                <w:vertAlign w:val="superscript"/>
              </w:rPr>
              <w:t>f</w:t>
            </w:r>
            <w:proofErr w:type="spellEnd"/>
          </w:p>
        </w:tc>
        <w:tc>
          <w:tcPr>
            <w:tcW w:w="1985" w:type="dxa"/>
            <w:vAlign w:val="center"/>
          </w:tcPr>
          <w:p w14:paraId="4290A232" w14:textId="106F07B3" w:rsidR="00717598" w:rsidRPr="00E11411" w:rsidRDefault="00717598" w:rsidP="00C86B7F">
            <w:pPr>
              <w:spacing w:line="276" w:lineRule="auto"/>
              <w:jc w:val="center"/>
              <w:rPr>
                <w:rFonts w:ascii="Arial" w:hAnsi="Arial" w:cs="Arial"/>
                <w:b/>
                <w:sz w:val="20"/>
                <w:szCs w:val="20"/>
              </w:rPr>
            </w:pPr>
            <w:r w:rsidRPr="00E11411">
              <w:rPr>
                <w:rFonts w:ascii="Arial" w:hAnsi="Arial" w:cs="Arial"/>
                <w:sz w:val="20"/>
                <w:szCs w:val="20"/>
              </w:rPr>
              <w:t>0.93 (0.8</w:t>
            </w:r>
            <w:r w:rsidR="007C3D67" w:rsidRPr="00E11411">
              <w:rPr>
                <w:rFonts w:ascii="Arial" w:hAnsi="Arial" w:cs="Arial"/>
                <w:sz w:val="20"/>
                <w:szCs w:val="20"/>
              </w:rPr>
              <w:t>2</w:t>
            </w:r>
            <w:r w:rsidRPr="00E11411">
              <w:rPr>
                <w:rFonts w:ascii="Arial" w:hAnsi="Arial" w:cs="Arial"/>
                <w:sz w:val="20"/>
                <w:szCs w:val="20"/>
              </w:rPr>
              <w:t>-1.0</w:t>
            </w:r>
            <w:r w:rsidR="007C3D67" w:rsidRPr="00E11411">
              <w:rPr>
                <w:rFonts w:ascii="Arial" w:hAnsi="Arial" w:cs="Arial"/>
                <w:sz w:val="20"/>
                <w:szCs w:val="20"/>
              </w:rPr>
              <w:t>4</w:t>
            </w:r>
            <w:r w:rsidRPr="00E11411">
              <w:rPr>
                <w:rFonts w:ascii="Arial" w:hAnsi="Arial" w:cs="Arial"/>
                <w:sz w:val="20"/>
                <w:szCs w:val="20"/>
              </w:rPr>
              <w:t>)</w:t>
            </w:r>
          </w:p>
        </w:tc>
        <w:tc>
          <w:tcPr>
            <w:tcW w:w="1842" w:type="dxa"/>
            <w:vAlign w:val="center"/>
          </w:tcPr>
          <w:p w14:paraId="41AB30A8" w14:textId="0E87139B"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7C3D67" w:rsidRPr="00E11411">
              <w:rPr>
                <w:rFonts w:ascii="Arial" w:hAnsi="Arial" w:cs="Arial"/>
                <w:bCs/>
                <w:sz w:val="20"/>
                <w:szCs w:val="20"/>
              </w:rPr>
              <w:t>9</w:t>
            </w:r>
            <w:r w:rsidRPr="00E11411">
              <w:rPr>
                <w:rFonts w:ascii="Arial" w:hAnsi="Arial" w:cs="Arial"/>
                <w:bCs/>
                <w:sz w:val="20"/>
                <w:szCs w:val="20"/>
              </w:rPr>
              <w:t xml:space="preserve"> (0.80-0.98)</w:t>
            </w:r>
          </w:p>
        </w:tc>
        <w:tc>
          <w:tcPr>
            <w:tcW w:w="1985" w:type="dxa"/>
            <w:shd w:val="clear" w:color="auto" w:fill="auto"/>
            <w:vAlign w:val="center"/>
          </w:tcPr>
          <w:p w14:paraId="5F76645D" w14:textId="19C01D1A"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0</w:t>
            </w:r>
            <w:r w:rsidRPr="00E11411">
              <w:rPr>
                <w:rFonts w:ascii="Arial" w:hAnsi="Arial" w:cs="Arial"/>
                <w:bCs/>
                <w:sz w:val="20"/>
                <w:szCs w:val="20"/>
              </w:rPr>
              <w:t xml:space="preserve"> (0.81-</w:t>
            </w:r>
            <w:r w:rsidR="007C3D67" w:rsidRPr="00E11411">
              <w:rPr>
                <w:rFonts w:ascii="Arial" w:hAnsi="Arial" w:cs="Arial"/>
                <w:bCs/>
                <w:sz w:val="20"/>
                <w:szCs w:val="20"/>
              </w:rPr>
              <w:t>1.00</w:t>
            </w:r>
            <w:r w:rsidRPr="00E11411">
              <w:rPr>
                <w:rFonts w:ascii="Arial" w:hAnsi="Arial" w:cs="Arial"/>
                <w:bCs/>
                <w:sz w:val="20"/>
                <w:szCs w:val="20"/>
              </w:rPr>
              <w:t>)</w:t>
            </w:r>
          </w:p>
        </w:tc>
        <w:tc>
          <w:tcPr>
            <w:tcW w:w="1843" w:type="dxa"/>
            <w:shd w:val="clear" w:color="auto" w:fill="auto"/>
            <w:vAlign w:val="center"/>
          </w:tcPr>
          <w:p w14:paraId="5BF51AA0" w14:textId="0165A0B5"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342B40" w:rsidRPr="00E11411">
              <w:rPr>
                <w:rFonts w:ascii="Arial" w:hAnsi="Arial" w:cs="Arial"/>
                <w:bCs/>
                <w:sz w:val="20"/>
                <w:szCs w:val="20"/>
              </w:rPr>
              <w:t>8</w:t>
            </w:r>
            <w:r w:rsidRPr="00E11411">
              <w:rPr>
                <w:rFonts w:ascii="Arial" w:hAnsi="Arial" w:cs="Arial"/>
                <w:bCs/>
                <w:sz w:val="20"/>
                <w:szCs w:val="20"/>
              </w:rPr>
              <w:t xml:space="preserve"> (0.8</w:t>
            </w:r>
            <w:r w:rsidR="00342B40" w:rsidRPr="00E11411">
              <w:rPr>
                <w:rFonts w:ascii="Arial" w:hAnsi="Arial" w:cs="Arial"/>
                <w:bCs/>
                <w:sz w:val="20"/>
                <w:szCs w:val="20"/>
              </w:rPr>
              <w:t>0</w:t>
            </w:r>
            <w:r w:rsidRPr="00E11411">
              <w:rPr>
                <w:rFonts w:ascii="Arial" w:hAnsi="Arial" w:cs="Arial"/>
                <w:bCs/>
                <w:sz w:val="20"/>
                <w:szCs w:val="20"/>
              </w:rPr>
              <w:t>-0.9</w:t>
            </w:r>
            <w:r w:rsidR="00342B40" w:rsidRPr="00E11411">
              <w:rPr>
                <w:rFonts w:ascii="Arial" w:hAnsi="Arial" w:cs="Arial"/>
                <w:bCs/>
                <w:sz w:val="20"/>
                <w:szCs w:val="20"/>
              </w:rPr>
              <w:t>8</w:t>
            </w:r>
            <w:r w:rsidRPr="00E11411">
              <w:rPr>
                <w:rFonts w:ascii="Arial" w:hAnsi="Arial" w:cs="Arial"/>
                <w:bCs/>
                <w:sz w:val="20"/>
                <w:szCs w:val="20"/>
              </w:rPr>
              <w:t>)</w:t>
            </w:r>
          </w:p>
        </w:tc>
        <w:tc>
          <w:tcPr>
            <w:tcW w:w="1984" w:type="dxa"/>
            <w:shd w:val="clear" w:color="auto" w:fill="auto"/>
            <w:vAlign w:val="center"/>
          </w:tcPr>
          <w:p w14:paraId="650B59F8" w14:textId="2F2A0F4D"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962E4D" w:rsidRPr="00E11411">
              <w:rPr>
                <w:rFonts w:ascii="Arial" w:hAnsi="Arial" w:cs="Arial"/>
                <w:bCs/>
                <w:sz w:val="20"/>
                <w:szCs w:val="20"/>
              </w:rPr>
              <w:t>8</w:t>
            </w:r>
            <w:r w:rsidRPr="00E11411">
              <w:rPr>
                <w:rFonts w:ascii="Arial" w:hAnsi="Arial" w:cs="Arial"/>
                <w:bCs/>
                <w:sz w:val="20"/>
                <w:szCs w:val="20"/>
              </w:rPr>
              <w:t xml:space="preserve"> (0.</w:t>
            </w:r>
            <w:r w:rsidR="00962E4D" w:rsidRPr="00E11411">
              <w:rPr>
                <w:rFonts w:ascii="Arial" w:hAnsi="Arial" w:cs="Arial"/>
                <w:bCs/>
                <w:sz w:val="20"/>
                <w:szCs w:val="20"/>
              </w:rPr>
              <w:t>80</w:t>
            </w:r>
            <w:r w:rsidRPr="00E11411">
              <w:rPr>
                <w:rFonts w:ascii="Arial" w:hAnsi="Arial" w:cs="Arial"/>
                <w:bCs/>
                <w:sz w:val="20"/>
                <w:szCs w:val="20"/>
              </w:rPr>
              <w:t>-0.9</w:t>
            </w:r>
            <w:r w:rsidR="00962E4D" w:rsidRPr="00E11411">
              <w:rPr>
                <w:rFonts w:ascii="Arial" w:hAnsi="Arial" w:cs="Arial"/>
                <w:bCs/>
                <w:sz w:val="20"/>
                <w:szCs w:val="20"/>
              </w:rPr>
              <w:t>8</w:t>
            </w:r>
            <w:r w:rsidRPr="00E11411">
              <w:rPr>
                <w:rFonts w:ascii="Arial" w:hAnsi="Arial" w:cs="Arial"/>
                <w:bCs/>
                <w:sz w:val="20"/>
                <w:szCs w:val="20"/>
              </w:rPr>
              <w:t>)</w:t>
            </w:r>
          </w:p>
        </w:tc>
      </w:tr>
      <w:tr w:rsidR="00717598" w:rsidRPr="00E11411" w14:paraId="4D3B3790" w14:textId="77777777" w:rsidTr="00C86B7F">
        <w:tc>
          <w:tcPr>
            <w:tcW w:w="12611" w:type="dxa"/>
            <w:gridSpan w:val="6"/>
          </w:tcPr>
          <w:p w14:paraId="080F479E" w14:textId="77777777" w:rsidR="00717598" w:rsidRPr="00E11411" w:rsidRDefault="00717598" w:rsidP="00C86B7F">
            <w:pPr>
              <w:spacing w:line="276" w:lineRule="auto"/>
              <w:rPr>
                <w:rFonts w:ascii="Arial" w:hAnsi="Arial" w:cs="Arial"/>
                <w:b/>
                <w:sz w:val="20"/>
                <w:szCs w:val="20"/>
              </w:rPr>
            </w:pPr>
            <w:r w:rsidRPr="00E11411">
              <w:rPr>
                <w:rFonts w:ascii="Arial" w:hAnsi="Arial" w:cs="Arial"/>
                <w:b/>
                <w:sz w:val="20"/>
                <w:szCs w:val="20"/>
              </w:rPr>
              <w:t>Infectious disease</w:t>
            </w:r>
          </w:p>
        </w:tc>
      </w:tr>
      <w:tr w:rsidR="00717598" w:rsidRPr="00E11411" w14:paraId="75C97F08" w14:textId="77777777" w:rsidTr="00C86B7F">
        <w:tc>
          <w:tcPr>
            <w:tcW w:w="2972" w:type="dxa"/>
            <w:vAlign w:val="center"/>
          </w:tcPr>
          <w:p w14:paraId="73CF6DDF" w14:textId="63875FF1"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Upper respiratory </w:t>
            </w:r>
          </w:p>
          <w:p w14:paraId="77B6E6B0" w14:textId="30F2646D"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w:t>
            </w:r>
            <w:proofErr w:type="spellStart"/>
            <w:r w:rsidR="008D6519" w:rsidRPr="00E11411">
              <w:rPr>
                <w:rFonts w:ascii="Arial" w:hAnsi="Arial" w:cs="Arial"/>
                <w:sz w:val="20"/>
                <w:szCs w:val="20"/>
              </w:rPr>
              <w:t>I</w:t>
            </w:r>
            <w:r w:rsidRPr="00E11411">
              <w:rPr>
                <w:rFonts w:ascii="Arial" w:hAnsi="Arial" w:cs="Arial"/>
                <w:sz w:val="20"/>
                <w:szCs w:val="20"/>
              </w:rPr>
              <w:t>nfections</w:t>
            </w:r>
            <w:r w:rsidR="008D6519" w:rsidRPr="00E11411">
              <w:rPr>
                <w:rFonts w:ascii="Arial" w:hAnsi="Arial" w:cs="Arial"/>
                <w:sz w:val="20"/>
                <w:szCs w:val="20"/>
                <w:vertAlign w:val="superscript"/>
              </w:rPr>
              <w:t>g</w:t>
            </w:r>
            <w:proofErr w:type="spellEnd"/>
          </w:p>
        </w:tc>
        <w:tc>
          <w:tcPr>
            <w:tcW w:w="1985" w:type="dxa"/>
            <w:vAlign w:val="center"/>
          </w:tcPr>
          <w:p w14:paraId="3EBCF6AF" w14:textId="5723631F"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4</w:t>
            </w:r>
            <w:r w:rsidRPr="00E11411">
              <w:rPr>
                <w:rFonts w:ascii="Arial" w:hAnsi="Arial" w:cs="Arial"/>
                <w:bCs/>
                <w:sz w:val="20"/>
                <w:szCs w:val="20"/>
              </w:rPr>
              <w:t xml:space="preserve"> (0.9</w:t>
            </w:r>
            <w:r w:rsidR="007C3D67" w:rsidRPr="00E11411">
              <w:rPr>
                <w:rFonts w:ascii="Arial" w:hAnsi="Arial" w:cs="Arial"/>
                <w:bCs/>
                <w:sz w:val="20"/>
                <w:szCs w:val="20"/>
              </w:rPr>
              <w:t>0</w:t>
            </w:r>
            <w:r w:rsidRPr="00E11411">
              <w:rPr>
                <w:rFonts w:ascii="Arial" w:hAnsi="Arial" w:cs="Arial"/>
                <w:bCs/>
                <w:sz w:val="20"/>
                <w:szCs w:val="20"/>
              </w:rPr>
              <w:t>-0.99)</w:t>
            </w:r>
          </w:p>
        </w:tc>
        <w:tc>
          <w:tcPr>
            <w:tcW w:w="1842" w:type="dxa"/>
            <w:vAlign w:val="center"/>
          </w:tcPr>
          <w:p w14:paraId="72505E14" w14:textId="7444B129"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4</w:t>
            </w:r>
            <w:r w:rsidRPr="00E11411">
              <w:rPr>
                <w:rFonts w:ascii="Arial" w:hAnsi="Arial" w:cs="Arial"/>
                <w:bCs/>
                <w:sz w:val="20"/>
                <w:szCs w:val="20"/>
              </w:rPr>
              <w:t xml:space="preserve"> (0.9</w:t>
            </w:r>
            <w:r w:rsidR="007C3D67" w:rsidRPr="00E11411">
              <w:rPr>
                <w:rFonts w:ascii="Arial" w:hAnsi="Arial" w:cs="Arial"/>
                <w:bCs/>
                <w:sz w:val="20"/>
                <w:szCs w:val="20"/>
              </w:rPr>
              <w:t>0</w:t>
            </w:r>
            <w:r w:rsidRPr="00E11411">
              <w:rPr>
                <w:rFonts w:ascii="Arial" w:hAnsi="Arial" w:cs="Arial"/>
                <w:bCs/>
                <w:sz w:val="20"/>
                <w:szCs w:val="20"/>
              </w:rPr>
              <w:t>-0.98)</w:t>
            </w:r>
          </w:p>
        </w:tc>
        <w:tc>
          <w:tcPr>
            <w:tcW w:w="1985" w:type="dxa"/>
            <w:vAlign w:val="center"/>
          </w:tcPr>
          <w:p w14:paraId="1036228D" w14:textId="4923F060"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4</w:t>
            </w:r>
            <w:r w:rsidRPr="00E11411">
              <w:rPr>
                <w:rFonts w:ascii="Arial" w:hAnsi="Arial" w:cs="Arial"/>
                <w:bCs/>
                <w:sz w:val="20"/>
                <w:szCs w:val="20"/>
              </w:rPr>
              <w:t xml:space="preserve"> (0.9</w:t>
            </w:r>
            <w:r w:rsidR="007C3D67" w:rsidRPr="00E11411">
              <w:rPr>
                <w:rFonts w:ascii="Arial" w:hAnsi="Arial" w:cs="Arial"/>
                <w:bCs/>
                <w:sz w:val="20"/>
                <w:szCs w:val="20"/>
              </w:rPr>
              <w:t>0</w:t>
            </w:r>
            <w:r w:rsidRPr="00E11411">
              <w:rPr>
                <w:rFonts w:ascii="Arial" w:hAnsi="Arial" w:cs="Arial"/>
                <w:bCs/>
                <w:sz w:val="20"/>
                <w:szCs w:val="20"/>
              </w:rPr>
              <w:t>-0.9</w:t>
            </w:r>
            <w:r w:rsidR="007C3D67" w:rsidRPr="00E11411">
              <w:rPr>
                <w:rFonts w:ascii="Arial" w:hAnsi="Arial" w:cs="Arial"/>
                <w:bCs/>
                <w:sz w:val="20"/>
                <w:szCs w:val="20"/>
              </w:rPr>
              <w:t>9</w:t>
            </w:r>
            <w:r w:rsidRPr="00E11411">
              <w:rPr>
                <w:rFonts w:ascii="Arial" w:hAnsi="Arial" w:cs="Arial"/>
                <w:bCs/>
                <w:sz w:val="20"/>
                <w:szCs w:val="20"/>
              </w:rPr>
              <w:t>)</w:t>
            </w:r>
          </w:p>
        </w:tc>
        <w:tc>
          <w:tcPr>
            <w:tcW w:w="1843" w:type="dxa"/>
            <w:vAlign w:val="center"/>
          </w:tcPr>
          <w:p w14:paraId="07D82350" w14:textId="02C974F6"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0.95 (0.9</w:t>
            </w:r>
            <w:r w:rsidR="00342B40" w:rsidRPr="00E11411">
              <w:rPr>
                <w:rFonts w:ascii="Arial" w:hAnsi="Arial" w:cs="Arial"/>
                <w:bCs/>
                <w:sz w:val="20"/>
                <w:szCs w:val="20"/>
              </w:rPr>
              <w:t>0</w:t>
            </w:r>
            <w:r w:rsidRPr="00E11411">
              <w:rPr>
                <w:rFonts w:ascii="Arial" w:hAnsi="Arial" w:cs="Arial"/>
                <w:bCs/>
                <w:sz w:val="20"/>
                <w:szCs w:val="20"/>
              </w:rPr>
              <w:t>-0.99)</w:t>
            </w:r>
          </w:p>
        </w:tc>
        <w:tc>
          <w:tcPr>
            <w:tcW w:w="1984" w:type="dxa"/>
            <w:vAlign w:val="center"/>
          </w:tcPr>
          <w:p w14:paraId="09CF6E5C" w14:textId="0598ABEE"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0.95 (0.9</w:t>
            </w:r>
            <w:r w:rsidR="00962E4D" w:rsidRPr="00E11411">
              <w:rPr>
                <w:rFonts w:ascii="Arial" w:hAnsi="Arial" w:cs="Arial"/>
                <w:bCs/>
                <w:sz w:val="20"/>
                <w:szCs w:val="20"/>
              </w:rPr>
              <w:t>0</w:t>
            </w:r>
            <w:r w:rsidRPr="00E11411">
              <w:rPr>
                <w:rFonts w:ascii="Arial" w:hAnsi="Arial" w:cs="Arial"/>
                <w:bCs/>
                <w:sz w:val="20"/>
                <w:szCs w:val="20"/>
              </w:rPr>
              <w:t>-0.99)</w:t>
            </w:r>
          </w:p>
        </w:tc>
      </w:tr>
      <w:tr w:rsidR="00717598" w:rsidRPr="00E11411" w14:paraId="316D8252" w14:textId="77777777" w:rsidTr="00C86B7F">
        <w:tc>
          <w:tcPr>
            <w:tcW w:w="2972" w:type="dxa"/>
            <w:vAlign w:val="center"/>
          </w:tcPr>
          <w:p w14:paraId="4E1B5E46" w14:textId="4A8021E9"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Lower respiratory         </w:t>
            </w:r>
          </w:p>
          <w:p w14:paraId="0AFC93C0" w14:textId="1299B8BD"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w:t>
            </w:r>
            <w:proofErr w:type="spellStart"/>
            <w:r w:rsidR="008D6519" w:rsidRPr="00E11411">
              <w:rPr>
                <w:rFonts w:ascii="Arial" w:hAnsi="Arial" w:cs="Arial"/>
                <w:sz w:val="20"/>
                <w:szCs w:val="20"/>
              </w:rPr>
              <w:t>I</w:t>
            </w:r>
            <w:r w:rsidRPr="00E11411">
              <w:rPr>
                <w:rFonts w:ascii="Arial" w:hAnsi="Arial" w:cs="Arial"/>
                <w:sz w:val="20"/>
                <w:szCs w:val="20"/>
              </w:rPr>
              <w:t>nfections</w:t>
            </w:r>
            <w:r w:rsidR="008D6519" w:rsidRPr="00E11411">
              <w:rPr>
                <w:rFonts w:ascii="Arial" w:hAnsi="Arial" w:cs="Arial"/>
                <w:sz w:val="20"/>
                <w:szCs w:val="20"/>
                <w:vertAlign w:val="superscript"/>
              </w:rPr>
              <w:t>g</w:t>
            </w:r>
            <w:proofErr w:type="spellEnd"/>
          </w:p>
        </w:tc>
        <w:tc>
          <w:tcPr>
            <w:tcW w:w="1985" w:type="dxa"/>
            <w:vAlign w:val="center"/>
          </w:tcPr>
          <w:p w14:paraId="16BCEAF1" w14:textId="687257F9"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4</w:t>
            </w:r>
            <w:r w:rsidRPr="00E11411">
              <w:rPr>
                <w:rFonts w:ascii="Arial" w:hAnsi="Arial" w:cs="Arial"/>
                <w:bCs/>
                <w:sz w:val="20"/>
                <w:szCs w:val="20"/>
              </w:rPr>
              <w:t xml:space="preserve"> (0.8</w:t>
            </w:r>
            <w:r w:rsidR="007C3D67" w:rsidRPr="00E11411">
              <w:rPr>
                <w:rFonts w:ascii="Arial" w:hAnsi="Arial" w:cs="Arial"/>
                <w:bCs/>
                <w:sz w:val="20"/>
                <w:szCs w:val="20"/>
              </w:rPr>
              <w:t>8-1.00</w:t>
            </w:r>
            <w:r w:rsidRPr="00E11411">
              <w:rPr>
                <w:rFonts w:ascii="Arial" w:hAnsi="Arial" w:cs="Arial"/>
                <w:bCs/>
                <w:sz w:val="20"/>
                <w:szCs w:val="20"/>
              </w:rPr>
              <w:t>)</w:t>
            </w:r>
          </w:p>
        </w:tc>
        <w:tc>
          <w:tcPr>
            <w:tcW w:w="1842" w:type="dxa"/>
            <w:vAlign w:val="center"/>
          </w:tcPr>
          <w:p w14:paraId="688DF03F" w14:textId="4691239F"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0.92 (0.8</w:t>
            </w:r>
            <w:r w:rsidR="007C3D67" w:rsidRPr="00E11411">
              <w:rPr>
                <w:rFonts w:ascii="Arial" w:hAnsi="Arial" w:cs="Arial"/>
                <w:bCs/>
                <w:sz w:val="20"/>
                <w:szCs w:val="20"/>
              </w:rPr>
              <w:t>6</w:t>
            </w:r>
            <w:r w:rsidRPr="00E11411">
              <w:rPr>
                <w:rFonts w:ascii="Arial" w:hAnsi="Arial" w:cs="Arial"/>
                <w:bCs/>
                <w:sz w:val="20"/>
                <w:szCs w:val="20"/>
              </w:rPr>
              <w:t>-0.9</w:t>
            </w:r>
            <w:r w:rsidR="007C3D67" w:rsidRPr="00E11411">
              <w:rPr>
                <w:rFonts w:ascii="Arial" w:hAnsi="Arial" w:cs="Arial"/>
                <w:bCs/>
                <w:sz w:val="20"/>
                <w:szCs w:val="20"/>
              </w:rPr>
              <w:t>8</w:t>
            </w:r>
            <w:r w:rsidRPr="00E11411">
              <w:rPr>
                <w:rFonts w:ascii="Arial" w:hAnsi="Arial" w:cs="Arial"/>
                <w:bCs/>
                <w:sz w:val="20"/>
                <w:szCs w:val="20"/>
              </w:rPr>
              <w:t>)</w:t>
            </w:r>
          </w:p>
        </w:tc>
        <w:tc>
          <w:tcPr>
            <w:tcW w:w="1985" w:type="dxa"/>
            <w:vAlign w:val="center"/>
          </w:tcPr>
          <w:p w14:paraId="284692C8" w14:textId="4EED6CA3"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3</w:t>
            </w:r>
            <w:r w:rsidRPr="00E11411">
              <w:rPr>
                <w:rFonts w:ascii="Arial" w:hAnsi="Arial" w:cs="Arial"/>
                <w:bCs/>
                <w:sz w:val="20"/>
                <w:szCs w:val="20"/>
              </w:rPr>
              <w:t xml:space="preserve"> (0.8</w:t>
            </w:r>
            <w:r w:rsidR="007C3D67" w:rsidRPr="00E11411">
              <w:rPr>
                <w:rFonts w:ascii="Arial" w:hAnsi="Arial" w:cs="Arial"/>
                <w:bCs/>
                <w:sz w:val="20"/>
                <w:szCs w:val="20"/>
              </w:rPr>
              <w:t>7</w:t>
            </w:r>
            <w:r w:rsidRPr="00E11411">
              <w:rPr>
                <w:rFonts w:ascii="Arial" w:hAnsi="Arial" w:cs="Arial"/>
                <w:bCs/>
                <w:sz w:val="20"/>
                <w:szCs w:val="20"/>
              </w:rPr>
              <w:t>-0.9</w:t>
            </w:r>
            <w:r w:rsidR="007C3D67" w:rsidRPr="00E11411">
              <w:rPr>
                <w:rFonts w:ascii="Arial" w:hAnsi="Arial" w:cs="Arial"/>
                <w:bCs/>
                <w:sz w:val="20"/>
                <w:szCs w:val="20"/>
              </w:rPr>
              <w:t>9</w:t>
            </w:r>
            <w:r w:rsidRPr="00E11411">
              <w:rPr>
                <w:rFonts w:ascii="Arial" w:hAnsi="Arial" w:cs="Arial"/>
                <w:bCs/>
                <w:sz w:val="20"/>
                <w:szCs w:val="20"/>
              </w:rPr>
              <w:t>)</w:t>
            </w:r>
          </w:p>
        </w:tc>
        <w:tc>
          <w:tcPr>
            <w:tcW w:w="1843" w:type="dxa"/>
            <w:vAlign w:val="center"/>
          </w:tcPr>
          <w:p w14:paraId="3679B9BB" w14:textId="53863610"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0.94 (0.8</w:t>
            </w:r>
            <w:r w:rsidR="00342B40" w:rsidRPr="00E11411">
              <w:rPr>
                <w:rFonts w:ascii="Arial" w:hAnsi="Arial" w:cs="Arial"/>
                <w:bCs/>
                <w:sz w:val="20"/>
                <w:szCs w:val="20"/>
              </w:rPr>
              <w:t>8</w:t>
            </w:r>
            <w:r w:rsidRPr="00E11411">
              <w:rPr>
                <w:rFonts w:ascii="Arial" w:hAnsi="Arial" w:cs="Arial"/>
                <w:bCs/>
                <w:sz w:val="20"/>
                <w:szCs w:val="20"/>
              </w:rPr>
              <w:t>-</w:t>
            </w:r>
            <w:r w:rsidR="00342B40" w:rsidRPr="00E11411">
              <w:rPr>
                <w:rFonts w:ascii="Arial" w:hAnsi="Arial" w:cs="Arial"/>
                <w:bCs/>
                <w:sz w:val="20"/>
                <w:szCs w:val="20"/>
              </w:rPr>
              <w:t>1.0</w:t>
            </w:r>
            <w:r w:rsidRPr="00E11411">
              <w:rPr>
                <w:rFonts w:ascii="Arial" w:hAnsi="Arial" w:cs="Arial"/>
                <w:bCs/>
                <w:sz w:val="20"/>
                <w:szCs w:val="20"/>
              </w:rPr>
              <w:t>0)</w:t>
            </w:r>
          </w:p>
        </w:tc>
        <w:tc>
          <w:tcPr>
            <w:tcW w:w="1984" w:type="dxa"/>
            <w:vAlign w:val="center"/>
          </w:tcPr>
          <w:p w14:paraId="76D701D0" w14:textId="26708B0B"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0.94 (0.8</w:t>
            </w:r>
            <w:r w:rsidR="00962E4D" w:rsidRPr="00E11411">
              <w:rPr>
                <w:rFonts w:ascii="Arial" w:hAnsi="Arial" w:cs="Arial"/>
                <w:bCs/>
                <w:sz w:val="20"/>
                <w:szCs w:val="20"/>
              </w:rPr>
              <w:t>8-1.01</w:t>
            </w:r>
            <w:r w:rsidRPr="00E11411">
              <w:rPr>
                <w:rFonts w:ascii="Arial" w:hAnsi="Arial" w:cs="Arial"/>
                <w:bCs/>
                <w:sz w:val="20"/>
                <w:szCs w:val="20"/>
              </w:rPr>
              <w:t>)</w:t>
            </w:r>
          </w:p>
        </w:tc>
      </w:tr>
      <w:tr w:rsidR="00717598" w:rsidRPr="00E11411" w14:paraId="3EF18A40" w14:textId="77777777" w:rsidTr="00C86B7F">
        <w:tc>
          <w:tcPr>
            <w:tcW w:w="2972" w:type="dxa"/>
            <w:vAlign w:val="center"/>
          </w:tcPr>
          <w:p w14:paraId="512D6412" w14:textId="51D43BD2"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Gastrointestinal </w:t>
            </w:r>
            <w:proofErr w:type="spellStart"/>
            <w:r w:rsidRPr="00E11411">
              <w:rPr>
                <w:rFonts w:ascii="Arial" w:hAnsi="Arial" w:cs="Arial"/>
                <w:sz w:val="20"/>
                <w:szCs w:val="20"/>
              </w:rPr>
              <w:t>infections</w:t>
            </w:r>
            <w:r w:rsidR="008D6519" w:rsidRPr="00E11411">
              <w:rPr>
                <w:rFonts w:ascii="Arial" w:hAnsi="Arial" w:cs="Arial"/>
                <w:sz w:val="20"/>
                <w:szCs w:val="20"/>
                <w:vertAlign w:val="superscript"/>
              </w:rPr>
              <w:t>g</w:t>
            </w:r>
            <w:proofErr w:type="spellEnd"/>
          </w:p>
        </w:tc>
        <w:tc>
          <w:tcPr>
            <w:tcW w:w="1985" w:type="dxa"/>
            <w:vAlign w:val="center"/>
          </w:tcPr>
          <w:p w14:paraId="5564F00A" w14:textId="708C5C5C"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7C3D67" w:rsidRPr="00E11411">
              <w:rPr>
                <w:rFonts w:ascii="Arial" w:hAnsi="Arial" w:cs="Arial"/>
                <w:bCs/>
                <w:sz w:val="20"/>
                <w:szCs w:val="20"/>
              </w:rPr>
              <w:t>5</w:t>
            </w:r>
            <w:r w:rsidRPr="00E11411">
              <w:rPr>
                <w:rFonts w:ascii="Arial" w:hAnsi="Arial" w:cs="Arial"/>
                <w:bCs/>
                <w:sz w:val="20"/>
                <w:szCs w:val="20"/>
              </w:rPr>
              <w:t xml:space="preserve"> (0.</w:t>
            </w:r>
            <w:r w:rsidR="007C3D67" w:rsidRPr="00E11411">
              <w:rPr>
                <w:rFonts w:ascii="Arial" w:hAnsi="Arial" w:cs="Arial"/>
                <w:bCs/>
                <w:sz w:val="20"/>
                <w:szCs w:val="20"/>
              </w:rPr>
              <w:t>79</w:t>
            </w:r>
            <w:r w:rsidRPr="00E11411">
              <w:rPr>
                <w:rFonts w:ascii="Arial" w:hAnsi="Arial" w:cs="Arial"/>
                <w:bCs/>
                <w:sz w:val="20"/>
                <w:szCs w:val="20"/>
              </w:rPr>
              <w:t>-0.9</w:t>
            </w:r>
            <w:r w:rsidR="007C3D67" w:rsidRPr="00E11411">
              <w:rPr>
                <w:rFonts w:ascii="Arial" w:hAnsi="Arial" w:cs="Arial"/>
                <w:bCs/>
                <w:sz w:val="20"/>
                <w:szCs w:val="20"/>
              </w:rPr>
              <w:t>1</w:t>
            </w:r>
            <w:r w:rsidRPr="00E11411">
              <w:rPr>
                <w:rFonts w:ascii="Arial" w:hAnsi="Arial" w:cs="Arial"/>
                <w:bCs/>
                <w:sz w:val="20"/>
                <w:szCs w:val="20"/>
              </w:rPr>
              <w:t>)</w:t>
            </w:r>
          </w:p>
        </w:tc>
        <w:tc>
          <w:tcPr>
            <w:tcW w:w="1842" w:type="dxa"/>
            <w:vAlign w:val="center"/>
          </w:tcPr>
          <w:p w14:paraId="1C597FE2" w14:textId="66B81BBE"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7C3D67" w:rsidRPr="00E11411">
              <w:rPr>
                <w:rFonts w:ascii="Arial" w:hAnsi="Arial" w:cs="Arial"/>
                <w:bCs/>
                <w:sz w:val="20"/>
                <w:szCs w:val="20"/>
              </w:rPr>
              <w:t>4</w:t>
            </w:r>
            <w:r w:rsidRPr="00E11411">
              <w:rPr>
                <w:rFonts w:ascii="Arial" w:hAnsi="Arial" w:cs="Arial"/>
                <w:bCs/>
                <w:sz w:val="20"/>
                <w:szCs w:val="20"/>
              </w:rPr>
              <w:t xml:space="preserve"> (0.</w:t>
            </w:r>
            <w:r w:rsidR="007C3D67" w:rsidRPr="00E11411">
              <w:rPr>
                <w:rFonts w:ascii="Arial" w:hAnsi="Arial" w:cs="Arial"/>
                <w:bCs/>
                <w:sz w:val="20"/>
                <w:szCs w:val="20"/>
              </w:rPr>
              <w:t>7</w:t>
            </w:r>
            <w:r w:rsidRPr="00E11411">
              <w:rPr>
                <w:rFonts w:ascii="Arial" w:hAnsi="Arial" w:cs="Arial"/>
                <w:bCs/>
                <w:sz w:val="20"/>
                <w:szCs w:val="20"/>
              </w:rPr>
              <w:t>8-0.9</w:t>
            </w:r>
            <w:r w:rsidR="007C3D67" w:rsidRPr="00E11411">
              <w:rPr>
                <w:rFonts w:ascii="Arial" w:hAnsi="Arial" w:cs="Arial"/>
                <w:bCs/>
                <w:sz w:val="20"/>
                <w:szCs w:val="20"/>
              </w:rPr>
              <w:t>0</w:t>
            </w:r>
            <w:r w:rsidRPr="00E11411">
              <w:rPr>
                <w:rFonts w:ascii="Arial" w:hAnsi="Arial" w:cs="Arial"/>
                <w:bCs/>
                <w:sz w:val="20"/>
                <w:szCs w:val="20"/>
              </w:rPr>
              <w:t>)</w:t>
            </w:r>
          </w:p>
        </w:tc>
        <w:tc>
          <w:tcPr>
            <w:tcW w:w="1985" w:type="dxa"/>
            <w:vAlign w:val="center"/>
          </w:tcPr>
          <w:p w14:paraId="308BC92F" w14:textId="57157D3D"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7C3D67" w:rsidRPr="00E11411">
              <w:rPr>
                <w:rFonts w:ascii="Arial" w:hAnsi="Arial" w:cs="Arial"/>
                <w:bCs/>
                <w:sz w:val="20"/>
                <w:szCs w:val="20"/>
              </w:rPr>
              <w:t>5</w:t>
            </w:r>
            <w:r w:rsidRPr="00E11411">
              <w:rPr>
                <w:rFonts w:ascii="Arial" w:hAnsi="Arial" w:cs="Arial"/>
                <w:bCs/>
                <w:sz w:val="20"/>
                <w:szCs w:val="20"/>
              </w:rPr>
              <w:t xml:space="preserve"> (0.</w:t>
            </w:r>
            <w:r w:rsidR="007C3D67" w:rsidRPr="00E11411">
              <w:rPr>
                <w:rFonts w:ascii="Arial" w:hAnsi="Arial" w:cs="Arial"/>
                <w:bCs/>
                <w:sz w:val="20"/>
                <w:szCs w:val="20"/>
              </w:rPr>
              <w:t>79</w:t>
            </w:r>
            <w:r w:rsidRPr="00E11411">
              <w:rPr>
                <w:rFonts w:ascii="Arial" w:hAnsi="Arial" w:cs="Arial"/>
                <w:bCs/>
                <w:sz w:val="20"/>
                <w:szCs w:val="20"/>
              </w:rPr>
              <w:t>-0.9</w:t>
            </w:r>
            <w:r w:rsidR="007C3D67" w:rsidRPr="00E11411">
              <w:rPr>
                <w:rFonts w:ascii="Arial" w:hAnsi="Arial" w:cs="Arial"/>
                <w:bCs/>
                <w:sz w:val="20"/>
                <w:szCs w:val="20"/>
              </w:rPr>
              <w:t>2</w:t>
            </w:r>
            <w:r w:rsidRPr="00E11411">
              <w:rPr>
                <w:rFonts w:ascii="Arial" w:hAnsi="Arial" w:cs="Arial"/>
                <w:bCs/>
                <w:sz w:val="20"/>
                <w:szCs w:val="20"/>
              </w:rPr>
              <w:t>)</w:t>
            </w:r>
          </w:p>
        </w:tc>
        <w:tc>
          <w:tcPr>
            <w:tcW w:w="1843" w:type="dxa"/>
            <w:vAlign w:val="center"/>
          </w:tcPr>
          <w:p w14:paraId="7DB1DFDF" w14:textId="48574322"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342B40" w:rsidRPr="00E11411">
              <w:rPr>
                <w:rFonts w:ascii="Arial" w:hAnsi="Arial" w:cs="Arial"/>
                <w:bCs/>
                <w:sz w:val="20"/>
                <w:szCs w:val="20"/>
              </w:rPr>
              <w:t>5</w:t>
            </w:r>
            <w:r w:rsidRPr="00E11411">
              <w:rPr>
                <w:rFonts w:ascii="Arial" w:hAnsi="Arial" w:cs="Arial"/>
                <w:bCs/>
                <w:sz w:val="20"/>
                <w:szCs w:val="20"/>
              </w:rPr>
              <w:t xml:space="preserve"> (0.</w:t>
            </w:r>
            <w:r w:rsidR="00342B40" w:rsidRPr="00E11411">
              <w:rPr>
                <w:rFonts w:ascii="Arial" w:hAnsi="Arial" w:cs="Arial"/>
                <w:bCs/>
                <w:sz w:val="20"/>
                <w:szCs w:val="20"/>
              </w:rPr>
              <w:t>79</w:t>
            </w:r>
            <w:r w:rsidRPr="00E11411">
              <w:rPr>
                <w:rFonts w:ascii="Arial" w:hAnsi="Arial" w:cs="Arial"/>
                <w:bCs/>
                <w:sz w:val="20"/>
                <w:szCs w:val="20"/>
              </w:rPr>
              <w:t>-0.9</w:t>
            </w:r>
            <w:r w:rsidR="00342B40" w:rsidRPr="00E11411">
              <w:rPr>
                <w:rFonts w:ascii="Arial" w:hAnsi="Arial" w:cs="Arial"/>
                <w:bCs/>
                <w:sz w:val="20"/>
                <w:szCs w:val="20"/>
              </w:rPr>
              <w:t>2</w:t>
            </w:r>
            <w:r w:rsidRPr="00E11411">
              <w:rPr>
                <w:rFonts w:ascii="Arial" w:hAnsi="Arial" w:cs="Arial"/>
                <w:bCs/>
                <w:sz w:val="20"/>
                <w:szCs w:val="20"/>
              </w:rPr>
              <w:t>)</w:t>
            </w:r>
          </w:p>
        </w:tc>
        <w:tc>
          <w:tcPr>
            <w:tcW w:w="1984" w:type="dxa"/>
            <w:vAlign w:val="center"/>
          </w:tcPr>
          <w:p w14:paraId="2BE65903" w14:textId="0C0467FF"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0.8</w:t>
            </w:r>
            <w:r w:rsidR="00962E4D" w:rsidRPr="00E11411">
              <w:rPr>
                <w:rFonts w:ascii="Arial" w:hAnsi="Arial" w:cs="Arial"/>
                <w:bCs/>
                <w:sz w:val="20"/>
                <w:szCs w:val="20"/>
              </w:rPr>
              <w:t>5</w:t>
            </w:r>
            <w:r w:rsidRPr="00E11411">
              <w:rPr>
                <w:rFonts w:ascii="Arial" w:hAnsi="Arial" w:cs="Arial"/>
                <w:bCs/>
                <w:sz w:val="20"/>
                <w:szCs w:val="20"/>
              </w:rPr>
              <w:t xml:space="preserve"> (0.</w:t>
            </w:r>
            <w:r w:rsidR="00962E4D" w:rsidRPr="00E11411">
              <w:rPr>
                <w:rFonts w:ascii="Arial" w:hAnsi="Arial" w:cs="Arial"/>
                <w:bCs/>
                <w:sz w:val="20"/>
                <w:szCs w:val="20"/>
              </w:rPr>
              <w:t>79</w:t>
            </w:r>
            <w:r w:rsidRPr="00E11411">
              <w:rPr>
                <w:rFonts w:ascii="Arial" w:hAnsi="Arial" w:cs="Arial"/>
                <w:bCs/>
                <w:sz w:val="20"/>
                <w:szCs w:val="20"/>
              </w:rPr>
              <w:t>-0.9</w:t>
            </w:r>
            <w:r w:rsidR="00962E4D" w:rsidRPr="00E11411">
              <w:rPr>
                <w:rFonts w:ascii="Arial" w:hAnsi="Arial" w:cs="Arial"/>
                <w:bCs/>
                <w:sz w:val="20"/>
                <w:szCs w:val="20"/>
              </w:rPr>
              <w:t>2</w:t>
            </w:r>
            <w:r w:rsidRPr="00E11411">
              <w:rPr>
                <w:rFonts w:ascii="Arial" w:hAnsi="Arial" w:cs="Arial"/>
                <w:bCs/>
                <w:sz w:val="20"/>
                <w:szCs w:val="20"/>
              </w:rPr>
              <w:t>)</w:t>
            </w:r>
          </w:p>
        </w:tc>
      </w:tr>
      <w:tr w:rsidR="00717598" w:rsidRPr="00E11411" w14:paraId="0261743C" w14:textId="77777777" w:rsidTr="00C86B7F">
        <w:trPr>
          <w:trHeight w:val="297"/>
        </w:trPr>
        <w:tc>
          <w:tcPr>
            <w:tcW w:w="2972" w:type="dxa"/>
            <w:vAlign w:val="center"/>
          </w:tcPr>
          <w:p w14:paraId="5351A200" w14:textId="468513C8" w:rsidR="00717598" w:rsidRPr="00E11411" w:rsidRDefault="00717598" w:rsidP="00C86B7F">
            <w:pPr>
              <w:spacing w:line="276" w:lineRule="auto"/>
              <w:rPr>
                <w:rFonts w:ascii="Arial" w:hAnsi="Arial" w:cs="Arial"/>
                <w:sz w:val="20"/>
                <w:szCs w:val="20"/>
                <w:vertAlign w:val="superscript"/>
              </w:rPr>
            </w:pPr>
            <w:r w:rsidRPr="00E11411">
              <w:rPr>
                <w:rFonts w:ascii="Arial" w:hAnsi="Arial" w:cs="Arial"/>
                <w:sz w:val="20"/>
                <w:szCs w:val="20"/>
              </w:rPr>
              <w:t xml:space="preserve">  Otitis </w:t>
            </w:r>
            <w:proofErr w:type="spellStart"/>
            <w:r w:rsidRPr="00E11411">
              <w:rPr>
                <w:rFonts w:ascii="Arial" w:hAnsi="Arial" w:cs="Arial"/>
                <w:sz w:val="20"/>
                <w:szCs w:val="20"/>
              </w:rPr>
              <w:t>media</w:t>
            </w:r>
            <w:r w:rsidR="008D6519" w:rsidRPr="00E11411">
              <w:rPr>
                <w:rFonts w:ascii="Arial" w:hAnsi="Arial" w:cs="Arial"/>
                <w:sz w:val="20"/>
                <w:szCs w:val="20"/>
                <w:vertAlign w:val="superscript"/>
              </w:rPr>
              <w:t>g</w:t>
            </w:r>
            <w:proofErr w:type="spellEnd"/>
          </w:p>
        </w:tc>
        <w:tc>
          <w:tcPr>
            <w:tcW w:w="1985" w:type="dxa"/>
            <w:vAlign w:val="center"/>
          </w:tcPr>
          <w:p w14:paraId="7DC0B14A" w14:textId="7DCCF5CE"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w:t>
            </w:r>
            <w:r w:rsidR="007C3D67" w:rsidRPr="00E11411">
              <w:rPr>
                <w:rFonts w:ascii="Arial" w:hAnsi="Arial" w:cs="Arial"/>
                <w:sz w:val="20"/>
                <w:szCs w:val="20"/>
              </w:rPr>
              <w:t>.97</w:t>
            </w:r>
            <w:r w:rsidRPr="00E11411">
              <w:rPr>
                <w:rFonts w:ascii="Arial" w:hAnsi="Arial" w:cs="Arial"/>
                <w:sz w:val="20"/>
                <w:szCs w:val="20"/>
              </w:rPr>
              <w:t xml:space="preserve"> (0.9</w:t>
            </w:r>
            <w:r w:rsidR="007C3D67" w:rsidRPr="00E11411">
              <w:rPr>
                <w:rFonts w:ascii="Arial" w:hAnsi="Arial" w:cs="Arial"/>
                <w:sz w:val="20"/>
                <w:szCs w:val="20"/>
              </w:rPr>
              <w:t>1</w:t>
            </w:r>
            <w:r w:rsidRPr="00E11411">
              <w:rPr>
                <w:rFonts w:ascii="Arial" w:hAnsi="Arial" w:cs="Arial"/>
                <w:sz w:val="20"/>
                <w:szCs w:val="20"/>
              </w:rPr>
              <w:t>-1.0</w:t>
            </w:r>
            <w:r w:rsidR="007C3D67" w:rsidRPr="00E11411">
              <w:rPr>
                <w:rFonts w:ascii="Arial" w:hAnsi="Arial" w:cs="Arial"/>
                <w:sz w:val="20"/>
                <w:szCs w:val="20"/>
              </w:rPr>
              <w:t>4</w:t>
            </w:r>
            <w:r w:rsidRPr="00E11411">
              <w:rPr>
                <w:rFonts w:ascii="Arial" w:hAnsi="Arial" w:cs="Arial"/>
                <w:sz w:val="20"/>
                <w:szCs w:val="20"/>
              </w:rPr>
              <w:t>)</w:t>
            </w:r>
          </w:p>
        </w:tc>
        <w:tc>
          <w:tcPr>
            <w:tcW w:w="1842" w:type="dxa"/>
            <w:vAlign w:val="center"/>
          </w:tcPr>
          <w:p w14:paraId="645E552C" w14:textId="565AC632"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0.9</w:t>
            </w:r>
            <w:r w:rsidR="007C3D67" w:rsidRPr="00E11411">
              <w:rPr>
                <w:rFonts w:ascii="Arial" w:hAnsi="Arial" w:cs="Arial"/>
                <w:sz w:val="20"/>
                <w:szCs w:val="20"/>
              </w:rPr>
              <w:t>8</w:t>
            </w:r>
            <w:r w:rsidRPr="00E11411">
              <w:rPr>
                <w:rFonts w:ascii="Arial" w:hAnsi="Arial" w:cs="Arial"/>
                <w:sz w:val="20"/>
                <w:szCs w:val="20"/>
              </w:rPr>
              <w:t xml:space="preserve"> (0.9</w:t>
            </w:r>
            <w:r w:rsidR="007C3D67" w:rsidRPr="00E11411">
              <w:rPr>
                <w:rFonts w:ascii="Arial" w:hAnsi="Arial" w:cs="Arial"/>
                <w:sz w:val="20"/>
                <w:szCs w:val="20"/>
              </w:rPr>
              <w:t>1</w:t>
            </w:r>
            <w:r w:rsidRPr="00E11411">
              <w:rPr>
                <w:rFonts w:ascii="Arial" w:hAnsi="Arial" w:cs="Arial"/>
                <w:sz w:val="20"/>
                <w:szCs w:val="20"/>
              </w:rPr>
              <w:t>-1.0</w:t>
            </w:r>
            <w:r w:rsidR="007C3D67" w:rsidRPr="00E11411">
              <w:rPr>
                <w:rFonts w:ascii="Arial" w:hAnsi="Arial" w:cs="Arial"/>
                <w:sz w:val="20"/>
                <w:szCs w:val="20"/>
              </w:rPr>
              <w:t>4</w:t>
            </w:r>
            <w:r w:rsidRPr="00E11411">
              <w:rPr>
                <w:rFonts w:ascii="Arial" w:hAnsi="Arial" w:cs="Arial"/>
                <w:sz w:val="20"/>
                <w:szCs w:val="20"/>
              </w:rPr>
              <w:t>)</w:t>
            </w:r>
          </w:p>
        </w:tc>
        <w:tc>
          <w:tcPr>
            <w:tcW w:w="1985" w:type="dxa"/>
            <w:vAlign w:val="center"/>
          </w:tcPr>
          <w:p w14:paraId="11F66B67" w14:textId="057AFD6E"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0.98 (0.9</w:t>
            </w:r>
            <w:r w:rsidR="007C3D67" w:rsidRPr="00E11411">
              <w:rPr>
                <w:rFonts w:ascii="Arial" w:hAnsi="Arial" w:cs="Arial"/>
                <w:sz w:val="20"/>
                <w:szCs w:val="20"/>
              </w:rPr>
              <w:t>2</w:t>
            </w:r>
            <w:r w:rsidRPr="00E11411">
              <w:rPr>
                <w:rFonts w:ascii="Arial" w:hAnsi="Arial" w:cs="Arial"/>
                <w:sz w:val="20"/>
                <w:szCs w:val="20"/>
              </w:rPr>
              <w:t>-1.0</w:t>
            </w:r>
            <w:r w:rsidR="007C3D67" w:rsidRPr="00E11411">
              <w:rPr>
                <w:rFonts w:ascii="Arial" w:hAnsi="Arial" w:cs="Arial"/>
                <w:sz w:val="20"/>
                <w:szCs w:val="20"/>
              </w:rPr>
              <w:t>5</w:t>
            </w:r>
            <w:r w:rsidRPr="00E11411">
              <w:rPr>
                <w:rFonts w:ascii="Arial" w:hAnsi="Arial" w:cs="Arial"/>
                <w:sz w:val="20"/>
                <w:szCs w:val="20"/>
              </w:rPr>
              <w:t>)</w:t>
            </w:r>
          </w:p>
        </w:tc>
        <w:tc>
          <w:tcPr>
            <w:tcW w:w="1843" w:type="dxa"/>
            <w:vAlign w:val="center"/>
          </w:tcPr>
          <w:p w14:paraId="35830FE8" w14:textId="2886C14A" w:rsidR="00717598" w:rsidRPr="00E11411" w:rsidRDefault="00342B40" w:rsidP="00C86B7F">
            <w:pPr>
              <w:spacing w:line="276" w:lineRule="auto"/>
              <w:jc w:val="center"/>
              <w:rPr>
                <w:rFonts w:ascii="Arial" w:hAnsi="Arial" w:cs="Arial"/>
                <w:sz w:val="20"/>
                <w:szCs w:val="20"/>
              </w:rPr>
            </w:pPr>
            <w:r w:rsidRPr="00E11411">
              <w:rPr>
                <w:rFonts w:ascii="Arial" w:hAnsi="Arial" w:cs="Arial"/>
                <w:sz w:val="20"/>
                <w:szCs w:val="20"/>
              </w:rPr>
              <w:t>1.0</w:t>
            </w:r>
            <w:r w:rsidR="00717598" w:rsidRPr="00E11411">
              <w:rPr>
                <w:rFonts w:ascii="Arial" w:hAnsi="Arial" w:cs="Arial"/>
                <w:sz w:val="20"/>
                <w:szCs w:val="20"/>
              </w:rPr>
              <w:t>0 (0.93-1.0</w:t>
            </w:r>
            <w:r w:rsidRPr="00E11411">
              <w:rPr>
                <w:rFonts w:ascii="Arial" w:hAnsi="Arial" w:cs="Arial"/>
                <w:sz w:val="20"/>
                <w:szCs w:val="20"/>
              </w:rPr>
              <w:t>7</w:t>
            </w:r>
            <w:r w:rsidR="00717598" w:rsidRPr="00E11411">
              <w:rPr>
                <w:rFonts w:ascii="Arial" w:hAnsi="Arial" w:cs="Arial"/>
                <w:sz w:val="20"/>
                <w:szCs w:val="20"/>
              </w:rPr>
              <w:t>)</w:t>
            </w:r>
          </w:p>
        </w:tc>
        <w:tc>
          <w:tcPr>
            <w:tcW w:w="1984" w:type="dxa"/>
            <w:vAlign w:val="center"/>
          </w:tcPr>
          <w:p w14:paraId="000607AF" w14:textId="4CAB908D" w:rsidR="00717598" w:rsidRPr="00E11411" w:rsidRDefault="00962E4D" w:rsidP="00C86B7F">
            <w:pPr>
              <w:spacing w:line="276" w:lineRule="auto"/>
              <w:jc w:val="center"/>
              <w:rPr>
                <w:rFonts w:ascii="Arial" w:hAnsi="Arial" w:cs="Arial"/>
                <w:sz w:val="20"/>
                <w:szCs w:val="20"/>
              </w:rPr>
            </w:pPr>
            <w:r w:rsidRPr="00E11411">
              <w:rPr>
                <w:rFonts w:ascii="Arial" w:hAnsi="Arial" w:cs="Arial"/>
                <w:sz w:val="20"/>
                <w:szCs w:val="20"/>
              </w:rPr>
              <w:t>1.0</w:t>
            </w:r>
            <w:r w:rsidR="00717598" w:rsidRPr="00E11411">
              <w:rPr>
                <w:rFonts w:ascii="Arial" w:hAnsi="Arial" w:cs="Arial"/>
                <w:sz w:val="20"/>
                <w:szCs w:val="20"/>
              </w:rPr>
              <w:t>0 (0.93-1.0</w:t>
            </w:r>
            <w:r w:rsidRPr="00E11411">
              <w:rPr>
                <w:rFonts w:ascii="Arial" w:hAnsi="Arial" w:cs="Arial"/>
                <w:sz w:val="20"/>
                <w:szCs w:val="20"/>
              </w:rPr>
              <w:t>7</w:t>
            </w:r>
            <w:r w:rsidR="00717598" w:rsidRPr="00E11411">
              <w:rPr>
                <w:rFonts w:ascii="Arial" w:hAnsi="Arial" w:cs="Arial"/>
                <w:sz w:val="20"/>
                <w:szCs w:val="20"/>
              </w:rPr>
              <w:t>)</w:t>
            </w:r>
          </w:p>
        </w:tc>
      </w:tr>
      <w:tr w:rsidR="00717598" w:rsidRPr="00E11411" w14:paraId="04A95D51" w14:textId="77777777" w:rsidTr="00C86B7F">
        <w:tc>
          <w:tcPr>
            <w:tcW w:w="12611" w:type="dxa"/>
            <w:gridSpan w:val="6"/>
          </w:tcPr>
          <w:p w14:paraId="6FB4C2FD" w14:textId="77777777" w:rsidR="00717598" w:rsidRPr="00E11411" w:rsidRDefault="00717598" w:rsidP="00C86B7F">
            <w:pPr>
              <w:spacing w:line="276" w:lineRule="auto"/>
              <w:rPr>
                <w:rFonts w:ascii="Arial" w:hAnsi="Arial" w:cs="Arial"/>
                <w:b/>
                <w:sz w:val="20"/>
                <w:szCs w:val="20"/>
              </w:rPr>
            </w:pPr>
            <w:r w:rsidRPr="00E11411">
              <w:rPr>
                <w:rFonts w:ascii="Arial" w:hAnsi="Arial" w:cs="Arial"/>
                <w:b/>
                <w:sz w:val="20"/>
                <w:szCs w:val="20"/>
              </w:rPr>
              <w:t>Non-immune related morbidity outcomes</w:t>
            </w:r>
          </w:p>
        </w:tc>
      </w:tr>
      <w:tr w:rsidR="00717598" w:rsidRPr="00E11411" w14:paraId="3F89DCA6" w14:textId="77777777" w:rsidTr="00C86B7F">
        <w:trPr>
          <w:trHeight w:val="277"/>
        </w:trPr>
        <w:tc>
          <w:tcPr>
            <w:tcW w:w="2972" w:type="dxa"/>
            <w:vAlign w:val="center"/>
          </w:tcPr>
          <w:p w14:paraId="706DA1FF" w14:textId="43ADBAFD" w:rsidR="00717598" w:rsidRPr="00E11411" w:rsidRDefault="00717598"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proofErr w:type="spellStart"/>
            <w:r w:rsidRPr="00E11411">
              <w:rPr>
                <w:rFonts w:ascii="Arial" w:hAnsi="Arial" w:cs="Arial"/>
                <w:sz w:val="20"/>
                <w:szCs w:val="20"/>
              </w:rPr>
              <w:t>Neoplasm</w:t>
            </w:r>
            <w:r w:rsidR="008D6519" w:rsidRPr="00E11411">
              <w:rPr>
                <w:rFonts w:ascii="Arial" w:hAnsi="Arial" w:cs="Arial"/>
                <w:sz w:val="20"/>
                <w:szCs w:val="20"/>
                <w:vertAlign w:val="superscript"/>
              </w:rPr>
              <w:t>f</w:t>
            </w:r>
            <w:proofErr w:type="spellEnd"/>
          </w:p>
        </w:tc>
        <w:tc>
          <w:tcPr>
            <w:tcW w:w="1985" w:type="dxa"/>
            <w:vAlign w:val="center"/>
          </w:tcPr>
          <w:p w14:paraId="38ECAEF8" w14:textId="4B447FB9"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1.</w:t>
            </w:r>
            <w:r w:rsidR="007C3D67" w:rsidRPr="00E11411">
              <w:rPr>
                <w:rFonts w:ascii="Arial" w:hAnsi="Arial" w:cs="Arial"/>
                <w:sz w:val="20"/>
                <w:szCs w:val="20"/>
              </w:rPr>
              <w:t>36</w:t>
            </w:r>
            <w:r w:rsidRPr="00E11411">
              <w:rPr>
                <w:rFonts w:ascii="Arial" w:hAnsi="Arial" w:cs="Arial"/>
                <w:sz w:val="20"/>
                <w:szCs w:val="20"/>
              </w:rPr>
              <w:t xml:space="preserve"> (0.</w:t>
            </w:r>
            <w:r w:rsidR="007C3D67" w:rsidRPr="00E11411">
              <w:rPr>
                <w:rFonts w:ascii="Arial" w:hAnsi="Arial" w:cs="Arial"/>
                <w:sz w:val="20"/>
                <w:szCs w:val="20"/>
              </w:rPr>
              <w:t>76</w:t>
            </w:r>
            <w:r w:rsidRPr="00E11411">
              <w:rPr>
                <w:rFonts w:ascii="Arial" w:hAnsi="Arial" w:cs="Arial"/>
                <w:sz w:val="20"/>
                <w:szCs w:val="20"/>
              </w:rPr>
              <w:t>-2.</w:t>
            </w:r>
            <w:r w:rsidR="007C3D67" w:rsidRPr="00E11411">
              <w:rPr>
                <w:rFonts w:ascii="Arial" w:hAnsi="Arial" w:cs="Arial"/>
                <w:sz w:val="20"/>
                <w:szCs w:val="20"/>
              </w:rPr>
              <w:t>44</w:t>
            </w:r>
            <w:r w:rsidRPr="00E11411">
              <w:rPr>
                <w:rFonts w:ascii="Arial" w:hAnsi="Arial" w:cs="Arial"/>
                <w:sz w:val="20"/>
                <w:szCs w:val="20"/>
              </w:rPr>
              <w:t>)</w:t>
            </w:r>
          </w:p>
        </w:tc>
        <w:tc>
          <w:tcPr>
            <w:tcW w:w="1842" w:type="dxa"/>
            <w:vAlign w:val="center"/>
          </w:tcPr>
          <w:p w14:paraId="6B013955" w14:textId="06DFD287"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1.1</w:t>
            </w:r>
            <w:r w:rsidR="007C3D67" w:rsidRPr="00E11411">
              <w:rPr>
                <w:rFonts w:ascii="Arial" w:hAnsi="Arial" w:cs="Arial"/>
                <w:sz w:val="20"/>
                <w:szCs w:val="20"/>
              </w:rPr>
              <w:t>0</w:t>
            </w:r>
            <w:r w:rsidRPr="00E11411">
              <w:rPr>
                <w:rFonts w:ascii="Arial" w:hAnsi="Arial" w:cs="Arial"/>
                <w:sz w:val="20"/>
                <w:szCs w:val="20"/>
              </w:rPr>
              <w:t xml:space="preserve"> (0.6</w:t>
            </w:r>
            <w:r w:rsidR="007C3D67" w:rsidRPr="00E11411">
              <w:rPr>
                <w:rFonts w:ascii="Arial" w:hAnsi="Arial" w:cs="Arial"/>
                <w:sz w:val="20"/>
                <w:szCs w:val="20"/>
              </w:rPr>
              <w:t>1</w:t>
            </w:r>
            <w:r w:rsidRPr="00E11411">
              <w:rPr>
                <w:rFonts w:ascii="Arial" w:hAnsi="Arial" w:cs="Arial"/>
                <w:sz w:val="20"/>
                <w:szCs w:val="20"/>
              </w:rPr>
              <w:t>-2.</w:t>
            </w:r>
            <w:r w:rsidR="007C3D67" w:rsidRPr="00E11411">
              <w:rPr>
                <w:rFonts w:ascii="Arial" w:hAnsi="Arial" w:cs="Arial"/>
                <w:sz w:val="20"/>
                <w:szCs w:val="20"/>
              </w:rPr>
              <w:t>00</w:t>
            </w:r>
            <w:r w:rsidRPr="00E11411">
              <w:rPr>
                <w:rFonts w:ascii="Arial" w:hAnsi="Arial" w:cs="Arial"/>
                <w:sz w:val="20"/>
                <w:szCs w:val="20"/>
              </w:rPr>
              <w:t>)</w:t>
            </w:r>
          </w:p>
        </w:tc>
        <w:tc>
          <w:tcPr>
            <w:tcW w:w="1985" w:type="dxa"/>
            <w:vAlign w:val="center"/>
          </w:tcPr>
          <w:p w14:paraId="29015888" w14:textId="760AF46B"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1.</w:t>
            </w:r>
            <w:r w:rsidR="007C3D67" w:rsidRPr="00E11411">
              <w:rPr>
                <w:rFonts w:ascii="Arial" w:hAnsi="Arial" w:cs="Arial"/>
                <w:sz w:val="20"/>
                <w:szCs w:val="20"/>
              </w:rPr>
              <w:t>08</w:t>
            </w:r>
            <w:r w:rsidRPr="00E11411">
              <w:rPr>
                <w:rFonts w:ascii="Arial" w:hAnsi="Arial" w:cs="Arial"/>
                <w:sz w:val="20"/>
                <w:szCs w:val="20"/>
              </w:rPr>
              <w:t xml:space="preserve"> (0.6</w:t>
            </w:r>
            <w:r w:rsidR="007C3D67" w:rsidRPr="00E11411">
              <w:rPr>
                <w:rFonts w:ascii="Arial" w:hAnsi="Arial" w:cs="Arial"/>
                <w:sz w:val="20"/>
                <w:szCs w:val="20"/>
              </w:rPr>
              <w:t>0-1.96</w:t>
            </w:r>
            <w:r w:rsidRPr="00E11411">
              <w:rPr>
                <w:rFonts w:ascii="Arial" w:hAnsi="Arial" w:cs="Arial"/>
                <w:sz w:val="20"/>
                <w:szCs w:val="20"/>
              </w:rPr>
              <w:t>)</w:t>
            </w:r>
          </w:p>
        </w:tc>
        <w:tc>
          <w:tcPr>
            <w:tcW w:w="1843" w:type="dxa"/>
            <w:vAlign w:val="center"/>
          </w:tcPr>
          <w:p w14:paraId="33AE2D8D" w14:textId="5785515F"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1.</w:t>
            </w:r>
            <w:r w:rsidR="00342B40" w:rsidRPr="00E11411">
              <w:rPr>
                <w:rFonts w:ascii="Arial" w:hAnsi="Arial" w:cs="Arial"/>
                <w:sz w:val="20"/>
                <w:szCs w:val="20"/>
              </w:rPr>
              <w:t>22</w:t>
            </w:r>
            <w:r w:rsidRPr="00E11411">
              <w:rPr>
                <w:rFonts w:ascii="Arial" w:hAnsi="Arial" w:cs="Arial"/>
                <w:sz w:val="20"/>
                <w:szCs w:val="20"/>
              </w:rPr>
              <w:t xml:space="preserve"> (0.</w:t>
            </w:r>
            <w:r w:rsidR="00342B40" w:rsidRPr="00E11411">
              <w:rPr>
                <w:rFonts w:ascii="Arial" w:hAnsi="Arial" w:cs="Arial"/>
                <w:sz w:val="20"/>
                <w:szCs w:val="20"/>
              </w:rPr>
              <w:t>6</w:t>
            </w:r>
            <w:r w:rsidRPr="00E11411">
              <w:rPr>
                <w:rFonts w:ascii="Arial" w:hAnsi="Arial" w:cs="Arial"/>
                <w:sz w:val="20"/>
                <w:szCs w:val="20"/>
              </w:rPr>
              <w:t>7-2.</w:t>
            </w:r>
            <w:r w:rsidR="00342B40" w:rsidRPr="00E11411">
              <w:rPr>
                <w:rFonts w:ascii="Arial" w:hAnsi="Arial" w:cs="Arial"/>
                <w:sz w:val="20"/>
                <w:szCs w:val="20"/>
              </w:rPr>
              <w:t>23</w:t>
            </w:r>
            <w:r w:rsidRPr="00E11411">
              <w:rPr>
                <w:rFonts w:ascii="Arial" w:hAnsi="Arial" w:cs="Arial"/>
                <w:sz w:val="20"/>
                <w:szCs w:val="20"/>
              </w:rPr>
              <w:t>)</w:t>
            </w:r>
          </w:p>
        </w:tc>
        <w:tc>
          <w:tcPr>
            <w:tcW w:w="1984" w:type="dxa"/>
            <w:vAlign w:val="center"/>
          </w:tcPr>
          <w:p w14:paraId="3C165363" w14:textId="3FE54364"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1.</w:t>
            </w:r>
            <w:r w:rsidR="00962E4D" w:rsidRPr="00E11411">
              <w:rPr>
                <w:rFonts w:ascii="Arial" w:hAnsi="Arial" w:cs="Arial"/>
                <w:sz w:val="20"/>
                <w:szCs w:val="20"/>
              </w:rPr>
              <w:t>22</w:t>
            </w:r>
            <w:r w:rsidRPr="00E11411">
              <w:rPr>
                <w:rFonts w:ascii="Arial" w:hAnsi="Arial" w:cs="Arial"/>
                <w:sz w:val="20"/>
                <w:szCs w:val="20"/>
              </w:rPr>
              <w:t xml:space="preserve"> (0.</w:t>
            </w:r>
            <w:r w:rsidR="00962E4D" w:rsidRPr="00E11411">
              <w:rPr>
                <w:rFonts w:ascii="Arial" w:hAnsi="Arial" w:cs="Arial"/>
                <w:sz w:val="20"/>
                <w:szCs w:val="20"/>
              </w:rPr>
              <w:t>6</w:t>
            </w:r>
            <w:r w:rsidRPr="00E11411">
              <w:rPr>
                <w:rFonts w:ascii="Arial" w:hAnsi="Arial" w:cs="Arial"/>
                <w:sz w:val="20"/>
                <w:szCs w:val="20"/>
              </w:rPr>
              <w:t>7-2.</w:t>
            </w:r>
            <w:r w:rsidR="00962E4D" w:rsidRPr="00E11411">
              <w:rPr>
                <w:rFonts w:ascii="Arial" w:hAnsi="Arial" w:cs="Arial"/>
                <w:sz w:val="20"/>
                <w:szCs w:val="20"/>
              </w:rPr>
              <w:t>23</w:t>
            </w:r>
            <w:r w:rsidRPr="00E11411">
              <w:rPr>
                <w:rFonts w:ascii="Arial" w:hAnsi="Arial" w:cs="Arial"/>
                <w:sz w:val="20"/>
                <w:szCs w:val="20"/>
              </w:rPr>
              <w:t>)</w:t>
            </w:r>
          </w:p>
        </w:tc>
      </w:tr>
      <w:tr w:rsidR="00717598" w:rsidRPr="00E11411" w14:paraId="4B957832" w14:textId="77777777" w:rsidTr="00C86B7F">
        <w:trPr>
          <w:trHeight w:val="252"/>
        </w:trPr>
        <w:tc>
          <w:tcPr>
            <w:tcW w:w="2972" w:type="dxa"/>
            <w:vAlign w:val="center"/>
          </w:tcPr>
          <w:p w14:paraId="26E2A46C" w14:textId="199985E2" w:rsidR="00717598" w:rsidRPr="00E11411" w:rsidRDefault="00717598" w:rsidP="00C86B7F">
            <w:pPr>
              <w:spacing w:line="276" w:lineRule="auto"/>
              <w:rPr>
                <w:rFonts w:ascii="Arial" w:hAnsi="Arial" w:cs="Arial"/>
                <w:sz w:val="20"/>
                <w:szCs w:val="20"/>
                <w:vertAlign w:val="superscript"/>
              </w:rPr>
            </w:pPr>
            <w:r w:rsidRPr="00E11411">
              <w:rPr>
                <w:rFonts w:ascii="Arial" w:hAnsi="Arial" w:cs="Arial"/>
                <w:sz w:val="20"/>
                <w:szCs w:val="20"/>
              </w:rPr>
              <w:t xml:space="preserve">  Sensory </w:t>
            </w:r>
            <w:proofErr w:type="spellStart"/>
            <w:r w:rsidRPr="00E11411">
              <w:rPr>
                <w:rFonts w:ascii="Arial" w:hAnsi="Arial" w:cs="Arial"/>
                <w:sz w:val="20"/>
                <w:szCs w:val="20"/>
              </w:rPr>
              <w:t>disorders</w:t>
            </w:r>
            <w:r w:rsidR="008D6519" w:rsidRPr="00E11411">
              <w:rPr>
                <w:rFonts w:ascii="Arial" w:hAnsi="Arial" w:cs="Arial"/>
                <w:sz w:val="20"/>
                <w:szCs w:val="20"/>
                <w:vertAlign w:val="superscript"/>
              </w:rPr>
              <w:t>f</w:t>
            </w:r>
            <w:proofErr w:type="spellEnd"/>
          </w:p>
        </w:tc>
        <w:tc>
          <w:tcPr>
            <w:tcW w:w="1985" w:type="dxa"/>
            <w:vAlign w:val="center"/>
          </w:tcPr>
          <w:p w14:paraId="5FCA8E16" w14:textId="63BAC3CE"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0.7</w:t>
            </w:r>
            <w:r w:rsidR="007C3D67" w:rsidRPr="00E11411">
              <w:rPr>
                <w:rFonts w:ascii="Arial" w:hAnsi="Arial" w:cs="Arial"/>
                <w:sz w:val="20"/>
                <w:szCs w:val="20"/>
              </w:rPr>
              <w:t>2</w:t>
            </w:r>
            <w:r w:rsidRPr="00E11411">
              <w:rPr>
                <w:rFonts w:ascii="Arial" w:hAnsi="Arial" w:cs="Arial"/>
                <w:sz w:val="20"/>
                <w:szCs w:val="20"/>
              </w:rPr>
              <w:t xml:space="preserve"> (0.3</w:t>
            </w:r>
            <w:r w:rsidR="007C3D67" w:rsidRPr="00E11411">
              <w:rPr>
                <w:rFonts w:ascii="Arial" w:hAnsi="Arial" w:cs="Arial"/>
                <w:sz w:val="20"/>
                <w:szCs w:val="20"/>
              </w:rPr>
              <w:t>4</w:t>
            </w:r>
            <w:r w:rsidRPr="00E11411">
              <w:rPr>
                <w:rFonts w:ascii="Arial" w:hAnsi="Arial" w:cs="Arial"/>
                <w:sz w:val="20"/>
                <w:szCs w:val="20"/>
              </w:rPr>
              <w:t>-1.5</w:t>
            </w:r>
            <w:r w:rsidR="007C3D67" w:rsidRPr="00E11411">
              <w:rPr>
                <w:rFonts w:ascii="Arial" w:hAnsi="Arial" w:cs="Arial"/>
                <w:sz w:val="20"/>
                <w:szCs w:val="20"/>
              </w:rPr>
              <w:t>2</w:t>
            </w:r>
            <w:r w:rsidRPr="00E11411">
              <w:rPr>
                <w:rFonts w:ascii="Arial" w:hAnsi="Arial" w:cs="Arial"/>
                <w:sz w:val="20"/>
                <w:szCs w:val="20"/>
              </w:rPr>
              <w:t>)</w:t>
            </w:r>
          </w:p>
        </w:tc>
        <w:tc>
          <w:tcPr>
            <w:tcW w:w="1842" w:type="dxa"/>
            <w:vAlign w:val="center"/>
          </w:tcPr>
          <w:p w14:paraId="78B9CD70" w14:textId="0EF69F91" w:rsidR="00717598" w:rsidRPr="00E11411" w:rsidRDefault="007C3D67" w:rsidP="00C86B7F">
            <w:pPr>
              <w:spacing w:line="276" w:lineRule="auto"/>
              <w:jc w:val="center"/>
              <w:rPr>
                <w:rFonts w:ascii="Arial" w:hAnsi="Arial" w:cs="Arial"/>
                <w:sz w:val="20"/>
                <w:szCs w:val="20"/>
              </w:rPr>
            </w:pPr>
            <w:r w:rsidRPr="00E11411">
              <w:rPr>
                <w:rFonts w:ascii="Arial" w:hAnsi="Arial" w:cs="Arial"/>
                <w:sz w:val="20"/>
                <w:szCs w:val="20"/>
              </w:rPr>
              <w:t>1.03 (0.48-2.23</w:t>
            </w:r>
            <w:r w:rsidR="00717598" w:rsidRPr="00E11411">
              <w:rPr>
                <w:rFonts w:ascii="Arial" w:hAnsi="Arial" w:cs="Arial"/>
                <w:sz w:val="20"/>
                <w:szCs w:val="20"/>
              </w:rPr>
              <w:t>)</w:t>
            </w:r>
          </w:p>
        </w:tc>
        <w:tc>
          <w:tcPr>
            <w:tcW w:w="1985" w:type="dxa"/>
            <w:vAlign w:val="center"/>
          </w:tcPr>
          <w:p w14:paraId="0B0B2DAA" w14:textId="265423BE" w:rsidR="00717598" w:rsidRPr="00E11411" w:rsidRDefault="007C3D67" w:rsidP="00C86B7F">
            <w:pPr>
              <w:spacing w:line="276" w:lineRule="auto"/>
              <w:jc w:val="center"/>
              <w:rPr>
                <w:rFonts w:ascii="Arial" w:hAnsi="Arial" w:cs="Arial"/>
                <w:sz w:val="20"/>
                <w:szCs w:val="20"/>
              </w:rPr>
            </w:pPr>
            <w:r w:rsidRPr="00E11411">
              <w:rPr>
                <w:rFonts w:ascii="Arial" w:hAnsi="Arial" w:cs="Arial"/>
                <w:sz w:val="20"/>
                <w:szCs w:val="20"/>
              </w:rPr>
              <w:t>1.05 (0.49-2.26</w:t>
            </w:r>
            <w:r w:rsidR="00717598" w:rsidRPr="00E11411">
              <w:rPr>
                <w:rFonts w:ascii="Arial" w:hAnsi="Arial" w:cs="Arial"/>
                <w:sz w:val="20"/>
                <w:szCs w:val="20"/>
              </w:rPr>
              <w:t>)</w:t>
            </w:r>
          </w:p>
        </w:tc>
        <w:tc>
          <w:tcPr>
            <w:tcW w:w="1843" w:type="dxa"/>
            <w:vAlign w:val="center"/>
          </w:tcPr>
          <w:p w14:paraId="46E37C7E" w14:textId="65019511"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w:t>
            </w:r>
            <w:r w:rsidR="00342B40" w:rsidRPr="00E11411">
              <w:rPr>
                <w:rFonts w:ascii="Arial" w:hAnsi="Arial" w:cs="Arial"/>
                <w:sz w:val="20"/>
                <w:szCs w:val="20"/>
              </w:rPr>
              <w:t>66</w:t>
            </w:r>
            <w:r w:rsidRPr="00E11411">
              <w:rPr>
                <w:rFonts w:ascii="Arial" w:hAnsi="Arial" w:cs="Arial"/>
                <w:sz w:val="20"/>
                <w:szCs w:val="20"/>
              </w:rPr>
              <w:t xml:space="preserve"> (0.4</w:t>
            </w:r>
            <w:r w:rsidR="00342B40" w:rsidRPr="00E11411">
              <w:rPr>
                <w:rFonts w:ascii="Arial" w:hAnsi="Arial" w:cs="Arial"/>
                <w:sz w:val="20"/>
                <w:szCs w:val="20"/>
              </w:rPr>
              <w:t>0</w:t>
            </w:r>
            <w:r w:rsidRPr="00E11411">
              <w:rPr>
                <w:rFonts w:ascii="Arial" w:hAnsi="Arial" w:cs="Arial"/>
                <w:sz w:val="20"/>
                <w:szCs w:val="20"/>
              </w:rPr>
              <w:t>-1.</w:t>
            </w:r>
            <w:r w:rsidR="00342B40" w:rsidRPr="00E11411">
              <w:rPr>
                <w:rFonts w:ascii="Arial" w:hAnsi="Arial" w:cs="Arial"/>
                <w:sz w:val="20"/>
                <w:szCs w:val="20"/>
              </w:rPr>
              <w:t>79</w:t>
            </w:r>
            <w:r w:rsidRPr="00E11411">
              <w:rPr>
                <w:rFonts w:ascii="Arial" w:hAnsi="Arial" w:cs="Arial"/>
                <w:sz w:val="20"/>
                <w:szCs w:val="20"/>
              </w:rPr>
              <w:t>)</w:t>
            </w:r>
          </w:p>
        </w:tc>
        <w:tc>
          <w:tcPr>
            <w:tcW w:w="1984" w:type="dxa"/>
            <w:vAlign w:val="center"/>
          </w:tcPr>
          <w:p w14:paraId="202BCE49" w14:textId="5FBC2968"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0.8</w:t>
            </w:r>
            <w:r w:rsidR="00962E4D" w:rsidRPr="00E11411">
              <w:rPr>
                <w:rFonts w:ascii="Arial" w:hAnsi="Arial" w:cs="Arial"/>
                <w:sz w:val="20"/>
                <w:szCs w:val="20"/>
              </w:rPr>
              <w:t>4</w:t>
            </w:r>
            <w:r w:rsidRPr="00E11411">
              <w:rPr>
                <w:rFonts w:ascii="Arial" w:hAnsi="Arial" w:cs="Arial"/>
                <w:sz w:val="20"/>
                <w:szCs w:val="20"/>
              </w:rPr>
              <w:t xml:space="preserve"> (0.4</w:t>
            </w:r>
            <w:r w:rsidR="00962E4D" w:rsidRPr="00E11411">
              <w:rPr>
                <w:rFonts w:ascii="Arial" w:hAnsi="Arial" w:cs="Arial"/>
                <w:sz w:val="20"/>
                <w:szCs w:val="20"/>
              </w:rPr>
              <w:t>0</w:t>
            </w:r>
            <w:r w:rsidRPr="00E11411">
              <w:rPr>
                <w:rFonts w:ascii="Arial" w:hAnsi="Arial" w:cs="Arial"/>
                <w:sz w:val="20"/>
                <w:szCs w:val="20"/>
              </w:rPr>
              <w:t>-1.</w:t>
            </w:r>
            <w:r w:rsidR="00962E4D" w:rsidRPr="00E11411">
              <w:rPr>
                <w:rFonts w:ascii="Arial" w:hAnsi="Arial" w:cs="Arial"/>
                <w:sz w:val="20"/>
                <w:szCs w:val="20"/>
              </w:rPr>
              <w:t>79</w:t>
            </w:r>
            <w:r w:rsidRPr="00E11411">
              <w:rPr>
                <w:rFonts w:ascii="Arial" w:hAnsi="Arial" w:cs="Arial"/>
                <w:sz w:val="20"/>
                <w:szCs w:val="20"/>
              </w:rPr>
              <w:t>)</w:t>
            </w:r>
          </w:p>
        </w:tc>
      </w:tr>
      <w:tr w:rsidR="00717598" w:rsidRPr="00E11411" w14:paraId="32E9ABB7" w14:textId="77777777" w:rsidTr="00C86B7F">
        <w:tc>
          <w:tcPr>
            <w:tcW w:w="12611" w:type="dxa"/>
            <w:gridSpan w:val="6"/>
          </w:tcPr>
          <w:p w14:paraId="4031006A" w14:textId="77777777" w:rsidR="00717598" w:rsidRPr="00E11411" w:rsidRDefault="00717598" w:rsidP="00C86B7F">
            <w:pPr>
              <w:spacing w:line="276" w:lineRule="auto"/>
              <w:rPr>
                <w:rFonts w:ascii="Arial" w:hAnsi="Arial" w:cs="Arial"/>
                <w:b/>
                <w:sz w:val="20"/>
                <w:szCs w:val="20"/>
              </w:rPr>
            </w:pPr>
            <w:r w:rsidRPr="00E11411">
              <w:rPr>
                <w:rFonts w:ascii="Arial" w:hAnsi="Arial" w:cs="Arial"/>
                <w:b/>
                <w:sz w:val="20"/>
                <w:szCs w:val="20"/>
              </w:rPr>
              <w:t>Non-specific morbidity outcome</w:t>
            </w:r>
          </w:p>
        </w:tc>
      </w:tr>
      <w:tr w:rsidR="00717598" w:rsidRPr="00E11411" w14:paraId="347AECA8" w14:textId="77777777" w:rsidTr="00C86B7F">
        <w:tc>
          <w:tcPr>
            <w:tcW w:w="2972" w:type="dxa"/>
            <w:vAlign w:val="center"/>
          </w:tcPr>
          <w:p w14:paraId="496D50B7" w14:textId="3AACFBB8"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Rates of urgent and in-</w:t>
            </w:r>
          </w:p>
          <w:p w14:paraId="01BE5008" w14:textId="719A366F" w:rsidR="00717598" w:rsidRPr="00E11411" w:rsidRDefault="00717598" w:rsidP="00C86B7F">
            <w:pPr>
              <w:spacing w:line="276" w:lineRule="auto"/>
              <w:rPr>
                <w:rFonts w:ascii="Arial" w:hAnsi="Arial" w:cs="Arial"/>
                <w:sz w:val="20"/>
                <w:szCs w:val="20"/>
              </w:rPr>
            </w:pPr>
            <w:r w:rsidRPr="00E11411">
              <w:rPr>
                <w:rFonts w:ascii="Arial" w:hAnsi="Arial" w:cs="Arial"/>
                <w:sz w:val="20"/>
                <w:szCs w:val="20"/>
              </w:rPr>
              <w:t xml:space="preserve">  patient health service   </w:t>
            </w:r>
          </w:p>
          <w:p w14:paraId="7D10E452" w14:textId="2158DF57" w:rsidR="00717598" w:rsidRPr="00E11411" w:rsidRDefault="00717598" w:rsidP="00C86B7F">
            <w:pPr>
              <w:spacing w:line="276" w:lineRule="auto"/>
              <w:rPr>
                <w:rFonts w:ascii="Arial" w:hAnsi="Arial" w:cs="Arial"/>
                <w:sz w:val="20"/>
                <w:szCs w:val="20"/>
                <w:vertAlign w:val="superscript"/>
              </w:rPr>
            </w:pPr>
            <w:r w:rsidRPr="00E11411">
              <w:rPr>
                <w:rFonts w:ascii="Arial" w:hAnsi="Arial" w:cs="Arial"/>
                <w:sz w:val="20"/>
                <w:szCs w:val="20"/>
              </w:rPr>
              <w:t xml:space="preserve">  </w:t>
            </w:r>
            <w:proofErr w:type="spellStart"/>
            <w:r w:rsidRPr="00E11411">
              <w:rPr>
                <w:rFonts w:ascii="Arial" w:hAnsi="Arial" w:cs="Arial"/>
                <w:sz w:val="20"/>
                <w:szCs w:val="20"/>
              </w:rPr>
              <w:t>utilization</w:t>
            </w:r>
            <w:r w:rsidR="008D6519" w:rsidRPr="00E11411">
              <w:rPr>
                <w:rFonts w:ascii="Arial" w:hAnsi="Arial" w:cs="Arial"/>
                <w:sz w:val="20"/>
                <w:szCs w:val="20"/>
                <w:vertAlign w:val="superscript"/>
              </w:rPr>
              <w:t>g</w:t>
            </w:r>
            <w:proofErr w:type="spellEnd"/>
          </w:p>
        </w:tc>
        <w:tc>
          <w:tcPr>
            <w:tcW w:w="1985" w:type="dxa"/>
            <w:vAlign w:val="center"/>
          </w:tcPr>
          <w:p w14:paraId="0C141E72" w14:textId="78A6839E"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3</w:t>
            </w:r>
            <w:r w:rsidRPr="00E11411">
              <w:rPr>
                <w:rFonts w:ascii="Arial" w:hAnsi="Arial" w:cs="Arial"/>
                <w:bCs/>
                <w:sz w:val="20"/>
                <w:szCs w:val="20"/>
              </w:rPr>
              <w:t xml:space="preserve"> (0.9</w:t>
            </w:r>
            <w:r w:rsidR="007C3D67" w:rsidRPr="00E11411">
              <w:rPr>
                <w:rFonts w:ascii="Arial" w:hAnsi="Arial" w:cs="Arial"/>
                <w:bCs/>
                <w:sz w:val="20"/>
                <w:szCs w:val="20"/>
              </w:rPr>
              <w:t>1</w:t>
            </w:r>
            <w:r w:rsidRPr="00E11411">
              <w:rPr>
                <w:rFonts w:ascii="Arial" w:hAnsi="Arial" w:cs="Arial"/>
                <w:bCs/>
                <w:sz w:val="20"/>
                <w:szCs w:val="20"/>
              </w:rPr>
              <w:t>-0.9</w:t>
            </w:r>
            <w:r w:rsidR="007C3D67" w:rsidRPr="00E11411">
              <w:rPr>
                <w:rFonts w:ascii="Arial" w:hAnsi="Arial" w:cs="Arial"/>
                <w:bCs/>
                <w:sz w:val="20"/>
                <w:szCs w:val="20"/>
              </w:rPr>
              <w:t>6</w:t>
            </w:r>
            <w:r w:rsidRPr="00E11411">
              <w:rPr>
                <w:rFonts w:ascii="Arial" w:hAnsi="Arial" w:cs="Arial"/>
                <w:bCs/>
                <w:sz w:val="20"/>
                <w:szCs w:val="20"/>
              </w:rPr>
              <w:t>)</w:t>
            </w:r>
          </w:p>
        </w:tc>
        <w:tc>
          <w:tcPr>
            <w:tcW w:w="1842" w:type="dxa"/>
            <w:vAlign w:val="center"/>
          </w:tcPr>
          <w:p w14:paraId="7AE0C12B" w14:textId="4E6AC758"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3</w:t>
            </w:r>
            <w:r w:rsidRPr="00E11411">
              <w:rPr>
                <w:rFonts w:ascii="Arial" w:hAnsi="Arial" w:cs="Arial"/>
                <w:bCs/>
                <w:sz w:val="20"/>
                <w:szCs w:val="20"/>
              </w:rPr>
              <w:t xml:space="preserve"> (0.9</w:t>
            </w:r>
            <w:r w:rsidR="007C3D67" w:rsidRPr="00E11411">
              <w:rPr>
                <w:rFonts w:ascii="Arial" w:hAnsi="Arial" w:cs="Arial"/>
                <w:bCs/>
                <w:sz w:val="20"/>
                <w:szCs w:val="20"/>
              </w:rPr>
              <w:t>1</w:t>
            </w:r>
            <w:r w:rsidRPr="00E11411">
              <w:rPr>
                <w:rFonts w:ascii="Arial" w:hAnsi="Arial" w:cs="Arial"/>
                <w:bCs/>
                <w:sz w:val="20"/>
                <w:szCs w:val="20"/>
              </w:rPr>
              <w:t>-0.96)</w:t>
            </w:r>
          </w:p>
        </w:tc>
        <w:tc>
          <w:tcPr>
            <w:tcW w:w="1985" w:type="dxa"/>
            <w:vAlign w:val="center"/>
          </w:tcPr>
          <w:p w14:paraId="1B5F92F2" w14:textId="4E5A9129"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7C3D67" w:rsidRPr="00E11411">
              <w:rPr>
                <w:rFonts w:ascii="Arial" w:hAnsi="Arial" w:cs="Arial"/>
                <w:bCs/>
                <w:sz w:val="20"/>
                <w:szCs w:val="20"/>
              </w:rPr>
              <w:t>4</w:t>
            </w:r>
            <w:r w:rsidRPr="00E11411">
              <w:rPr>
                <w:rFonts w:ascii="Arial" w:hAnsi="Arial" w:cs="Arial"/>
                <w:bCs/>
                <w:sz w:val="20"/>
                <w:szCs w:val="20"/>
              </w:rPr>
              <w:t xml:space="preserve"> (0.9</w:t>
            </w:r>
            <w:r w:rsidR="007C3D67" w:rsidRPr="00E11411">
              <w:rPr>
                <w:rFonts w:ascii="Arial" w:hAnsi="Arial" w:cs="Arial"/>
                <w:bCs/>
                <w:sz w:val="20"/>
                <w:szCs w:val="20"/>
              </w:rPr>
              <w:t>1</w:t>
            </w:r>
            <w:r w:rsidRPr="00E11411">
              <w:rPr>
                <w:rFonts w:ascii="Arial" w:hAnsi="Arial" w:cs="Arial"/>
                <w:bCs/>
                <w:sz w:val="20"/>
                <w:szCs w:val="20"/>
              </w:rPr>
              <w:t>-0.9</w:t>
            </w:r>
            <w:r w:rsidR="007C3D67" w:rsidRPr="00E11411">
              <w:rPr>
                <w:rFonts w:ascii="Arial" w:hAnsi="Arial" w:cs="Arial"/>
                <w:bCs/>
                <w:sz w:val="20"/>
                <w:szCs w:val="20"/>
              </w:rPr>
              <w:t>7</w:t>
            </w:r>
            <w:r w:rsidRPr="00E11411">
              <w:rPr>
                <w:rFonts w:ascii="Arial" w:hAnsi="Arial" w:cs="Arial"/>
                <w:bCs/>
                <w:sz w:val="20"/>
                <w:szCs w:val="20"/>
              </w:rPr>
              <w:t>)</w:t>
            </w:r>
          </w:p>
        </w:tc>
        <w:tc>
          <w:tcPr>
            <w:tcW w:w="1843" w:type="dxa"/>
            <w:vAlign w:val="center"/>
          </w:tcPr>
          <w:p w14:paraId="3C951F5D" w14:textId="76CD379F"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342B40" w:rsidRPr="00E11411">
              <w:rPr>
                <w:rFonts w:ascii="Arial" w:hAnsi="Arial" w:cs="Arial"/>
                <w:bCs/>
                <w:sz w:val="20"/>
                <w:szCs w:val="20"/>
              </w:rPr>
              <w:t>4</w:t>
            </w:r>
            <w:r w:rsidRPr="00E11411">
              <w:rPr>
                <w:rFonts w:ascii="Arial" w:hAnsi="Arial" w:cs="Arial"/>
                <w:bCs/>
                <w:sz w:val="20"/>
                <w:szCs w:val="20"/>
              </w:rPr>
              <w:t xml:space="preserve"> (0.9</w:t>
            </w:r>
            <w:r w:rsidR="00342B40" w:rsidRPr="00E11411">
              <w:rPr>
                <w:rFonts w:ascii="Arial" w:hAnsi="Arial" w:cs="Arial"/>
                <w:bCs/>
                <w:sz w:val="20"/>
                <w:szCs w:val="20"/>
              </w:rPr>
              <w:t>1</w:t>
            </w:r>
            <w:r w:rsidRPr="00E11411">
              <w:rPr>
                <w:rFonts w:ascii="Arial" w:hAnsi="Arial" w:cs="Arial"/>
                <w:bCs/>
                <w:sz w:val="20"/>
                <w:szCs w:val="20"/>
              </w:rPr>
              <w:t>-0.9</w:t>
            </w:r>
            <w:r w:rsidR="00342B40" w:rsidRPr="00E11411">
              <w:rPr>
                <w:rFonts w:ascii="Arial" w:hAnsi="Arial" w:cs="Arial"/>
                <w:bCs/>
                <w:sz w:val="20"/>
                <w:szCs w:val="20"/>
              </w:rPr>
              <w:t>7</w:t>
            </w:r>
            <w:r w:rsidRPr="00E11411">
              <w:rPr>
                <w:rFonts w:ascii="Arial" w:hAnsi="Arial" w:cs="Arial"/>
                <w:bCs/>
                <w:sz w:val="20"/>
                <w:szCs w:val="20"/>
              </w:rPr>
              <w:t>)</w:t>
            </w:r>
          </w:p>
        </w:tc>
        <w:tc>
          <w:tcPr>
            <w:tcW w:w="1984" w:type="dxa"/>
            <w:vAlign w:val="center"/>
          </w:tcPr>
          <w:p w14:paraId="3FE0F745" w14:textId="21415355" w:rsidR="00717598" w:rsidRPr="00E11411" w:rsidRDefault="00717598" w:rsidP="00C86B7F">
            <w:pPr>
              <w:spacing w:line="276" w:lineRule="auto"/>
              <w:jc w:val="center"/>
              <w:rPr>
                <w:rFonts w:ascii="Arial" w:hAnsi="Arial" w:cs="Arial"/>
                <w:bCs/>
                <w:sz w:val="20"/>
                <w:szCs w:val="20"/>
              </w:rPr>
            </w:pPr>
            <w:r w:rsidRPr="00E11411">
              <w:rPr>
                <w:rFonts w:ascii="Arial" w:hAnsi="Arial" w:cs="Arial"/>
                <w:bCs/>
                <w:sz w:val="20"/>
                <w:szCs w:val="20"/>
              </w:rPr>
              <w:t>0.9</w:t>
            </w:r>
            <w:r w:rsidR="00962E4D" w:rsidRPr="00E11411">
              <w:rPr>
                <w:rFonts w:ascii="Arial" w:hAnsi="Arial" w:cs="Arial"/>
                <w:bCs/>
                <w:sz w:val="20"/>
                <w:szCs w:val="20"/>
              </w:rPr>
              <w:t>4</w:t>
            </w:r>
            <w:r w:rsidRPr="00E11411">
              <w:rPr>
                <w:rFonts w:ascii="Arial" w:hAnsi="Arial" w:cs="Arial"/>
                <w:bCs/>
                <w:sz w:val="20"/>
                <w:szCs w:val="20"/>
              </w:rPr>
              <w:t xml:space="preserve"> (0.9</w:t>
            </w:r>
            <w:r w:rsidR="00962E4D" w:rsidRPr="00E11411">
              <w:rPr>
                <w:rFonts w:ascii="Arial" w:hAnsi="Arial" w:cs="Arial"/>
                <w:bCs/>
                <w:sz w:val="20"/>
                <w:szCs w:val="20"/>
              </w:rPr>
              <w:t>1</w:t>
            </w:r>
            <w:r w:rsidRPr="00E11411">
              <w:rPr>
                <w:rFonts w:ascii="Arial" w:hAnsi="Arial" w:cs="Arial"/>
                <w:bCs/>
                <w:sz w:val="20"/>
                <w:szCs w:val="20"/>
              </w:rPr>
              <w:t>-0.9</w:t>
            </w:r>
            <w:r w:rsidR="00962E4D" w:rsidRPr="00E11411">
              <w:rPr>
                <w:rFonts w:ascii="Arial" w:hAnsi="Arial" w:cs="Arial"/>
                <w:bCs/>
                <w:sz w:val="20"/>
                <w:szCs w:val="20"/>
              </w:rPr>
              <w:t>7</w:t>
            </w:r>
            <w:r w:rsidRPr="00E11411">
              <w:rPr>
                <w:rFonts w:ascii="Arial" w:hAnsi="Arial" w:cs="Arial"/>
                <w:bCs/>
                <w:sz w:val="20"/>
                <w:szCs w:val="20"/>
              </w:rPr>
              <w:t>)</w:t>
            </w:r>
          </w:p>
        </w:tc>
      </w:tr>
      <w:tr w:rsidR="00717598" w:rsidRPr="00E11411" w14:paraId="235A30F0" w14:textId="77777777" w:rsidTr="00C86B7F">
        <w:tc>
          <w:tcPr>
            <w:tcW w:w="12611" w:type="dxa"/>
            <w:gridSpan w:val="6"/>
          </w:tcPr>
          <w:p w14:paraId="6AD5B3A8" w14:textId="77777777" w:rsidR="00717598" w:rsidRPr="00E11411" w:rsidRDefault="00717598" w:rsidP="00C86B7F">
            <w:pPr>
              <w:spacing w:line="276" w:lineRule="auto"/>
              <w:rPr>
                <w:rFonts w:ascii="Arial" w:hAnsi="Arial" w:cs="Arial"/>
                <w:sz w:val="20"/>
                <w:szCs w:val="20"/>
              </w:rPr>
            </w:pPr>
            <w:r w:rsidRPr="00E11411">
              <w:rPr>
                <w:rFonts w:ascii="Arial" w:hAnsi="Arial" w:cs="Arial"/>
                <w:b/>
                <w:sz w:val="20"/>
                <w:szCs w:val="20"/>
              </w:rPr>
              <w:t>Negative-control outcome</w:t>
            </w:r>
          </w:p>
        </w:tc>
      </w:tr>
      <w:tr w:rsidR="00717598" w:rsidRPr="00E11411" w14:paraId="3C12D605" w14:textId="77777777" w:rsidTr="00C86B7F">
        <w:tc>
          <w:tcPr>
            <w:tcW w:w="2972" w:type="dxa"/>
            <w:vAlign w:val="center"/>
          </w:tcPr>
          <w:p w14:paraId="60E488AA" w14:textId="29F88C0E" w:rsidR="00717598" w:rsidRPr="00E11411" w:rsidRDefault="00717598" w:rsidP="007C3D67">
            <w:pPr>
              <w:spacing w:line="276" w:lineRule="auto"/>
              <w:rPr>
                <w:rFonts w:ascii="Arial" w:hAnsi="Arial" w:cs="Arial"/>
                <w:sz w:val="20"/>
                <w:szCs w:val="20"/>
              </w:rPr>
            </w:pPr>
            <w:r w:rsidRPr="00E11411">
              <w:rPr>
                <w:rFonts w:ascii="Arial" w:hAnsi="Arial" w:cs="Arial"/>
                <w:sz w:val="20"/>
                <w:szCs w:val="20"/>
              </w:rPr>
              <w:t xml:space="preserve">     </w:t>
            </w:r>
            <w:r w:rsidR="007C3D67" w:rsidRPr="00E11411">
              <w:rPr>
                <w:rFonts w:ascii="Arial" w:hAnsi="Arial" w:cs="Arial"/>
                <w:sz w:val="20"/>
                <w:szCs w:val="20"/>
              </w:rPr>
              <w:t>All</w:t>
            </w:r>
            <w:r w:rsidR="00654560" w:rsidRPr="00E11411">
              <w:rPr>
                <w:rFonts w:ascii="Arial" w:hAnsi="Arial" w:cs="Arial"/>
                <w:sz w:val="20"/>
                <w:szCs w:val="20"/>
              </w:rPr>
              <w:t>-cause</w:t>
            </w:r>
            <w:r w:rsidRPr="00E11411">
              <w:rPr>
                <w:rFonts w:ascii="Arial" w:hAnsi="Arial" w:cs="Arial"/>
                <w:sz w:val="20"/>
                <w:szCs w:val="20"/>
              </w:rPr>
              <w:t xml:space="preserve"> </w:t>
            </w:r>
            <w:proofErr w:type="spellStart"/>
            <w:r w:rsidRPr="00E11411">
              <w:rPr>
                <w:rFonts w:ascii="Arial" w:hAnsi="Arial" w:cs="Arial"/>
                <w:sz w:val="20"/>
                <w:szCs w:val="20"/>
              </w:rPr>
              <w:t>injuries</w:t>
            </w:r>
            <w:r w:rsidR="008D6519" w:rsidRPr="00E11411">
              <w:rPr>
                <w:rFonts w:ascii="Arial" w:hAnsi="Arial" w:cs="Arial"/>
                <w:sz w:val="20"/>
                <w:szCs w:val="20"/>
                <w:vertAlign w:val="superscript"/>
              </w:rPr>
              <w:t>f</w:t>
            </w:r>
            <w:proofErr w:type="spellEnd"/>
          </w:p>
        </w:tc>
        <w:tc>
          <w:tcPr>
            <w:tcW w:w="1985" w:type="dxa"/>
            <w:vAlign w:val="center"/>
          </w:tcPr>
          <w:p w14:paraId="3A5BC1BE" w14:textId="49E58502" w:rsidR="00717598" w:rsidRPr="00E11411" w:rsidRDefault="00717598" w:rsidP="00C86B7F">
            <w:pPr>
              <w:spacing w:line="276" w:lineRule="auto"/>
              <w:jc w:val="center"/>
              <w:rPr>
                <w:rFonts w:ascii="Arial" w:hAnsi="Arial" w:cs="Arial"/>
                <w:sz w:val="20"/>
                <w:szCs w:val="20"/>
              </w:rPr>
            </w:pPr>
            <w:r w:rsidRPr="00E11411">
              <w:rPr>
                <w:rFonts w:ascii="Arial" w:hAnsi="Arial" w:cs="Arial"/>
                <w:sz w:val="20"/>
                <w:szCs w:val="20"/>
              </w:rPr>
              <w:t>0.</w:t>
            </w:r>
            <w:r w:rsidR="007C3D67" w:rsidRPr="00E11411">
              <w:rPr>
                <w:rFonts w:ascii="Arial" w:hAnsi="Arial" w:cs="Arial"/>
                <w:sz w:val="20"/>
                <w:szCs w:val="20"/>
              </w:rPr>
              <w:t>99 (0.94-1.03</w:t>
            </w:r>
            <w:r w:rsidRPr="00E11411">
              <w:rPr>
                <w:rFonts w:ascii="Arial" w:hAnsi="Arial" w:cs="Arial"/>
                <w:sz w:val="20"/>
                <w:szCs w:val="20"/>
              </w:rPr>
              <w:t>)</w:t>
            </w:r>
          </w:p>
        </w:tc>
        <w:tc>
          <w:tcPr>
            <w:tcW w:w="1842" w:type="dxa"/>
            <w:vAlign w:val="center"/>
          </w:tcPr>
          <w:p w14:paraId="6D2463A6" w14:textId="052C6E47" w:rsidR="00717598" w:rsidRPr="00E11411" w:rsidRDefault="007C3D67" w:rsidP="00C86B7F">
            <w:pPr>
              <w:spacing w:line="276" w:lineRule="auto"/>
              <w:jc w:val="center"/>
              <w:rPr>
                <w:rFonts w:ascii="Arial" w:hAnsi="Arial" w:cs="Arial"/>
                <w:sz w:val="20"/>
                <w:szCs w:val="20"/>
              </w:rPr>
            </w:pPr>
            <w:r w:rsidRPr="00E11411">
              <w:rPr>
                <w:rFonts w:ascii="Arial" w:hAnsi="Arial" w:cs="Arial"/>
                <w:sz w:val="20"/>
                <w:szCs w:val="20"/>
              </w:rPr>
              <w:t>1.00 (0.96-1.04</w:t>
            </w:r>
            <w:r w:rsidR="00717598" w:rsidRPr="00E11411">
              <w:rPr>
                <w:rFonts w:ascii="Arial" w:hAnsi="Arial" w:cs="Arial"/>
                <w:sz w:val="20"/>
                <w:szCs w:val="20"/>
              </w:rPr>
              <w:t>)</w:t>
            </w:r>
          </w:p>
        </w:tc>
        <w:tc>
          <w:tcPr>
            <w:tcW w:w="1985" w:type="dxa"/>
            <w:vAlign w:val="center"/>
          </w:tcPr>
          <w:p w14:paraId="280FB80A" w14:textId="6D010049" w:rsidR="00717598" w:rsidRPr="00E11411" w:rsidRDefault="00100B6D" w:rsidP="00C86B7F">
            <w:pPr>
              <w:spacing w:line="276" w:lineRule="auto"/>
              <w:jc w:val="center"/>
              <w:rPr>
                <w:rFonts w:ascii="Arial" w:hAnsi="Arial" w:cs="Arial"/>
                <w:sz w:val="20"/>
                <w:szCs w:val="20"/>
              </w:rPr>
            </w:pPr>
            <w:r w:rsidRPr="00E11411">
              <w:rPr>
                <w:rFonts w:ascii="Arial" w:hAnsi="Arial" w:cs="Arial"/>
                <w:sz w:val="20"/>
                <w:szCs w:val="20"/>
              </w:rPr>
              <w:t>1.0</w:t>
            </w:r>
            <w:r w:rsidR="00717598" w:rsidRPr="00E11411">
              <w:rPr>
                <w:rFonts w:ascii="Arial" w:hAnsi="Arial" w:cs="Arial"/>
                <w:sz w:val="20"/>
                <w:szCs w:val="20"/>
              </w:rPr>
              <w:t>0 (0.</w:t>
            </w:r>
            <w:r w:rsidRPr="00E11411">
              <w:rPr>
                <w:rFonts w:ascii="Arial" w:hAnsi="Arial" w:cs="Arial"/>
                <w:sz w:val="20"/>
                <w:szCs w:val="20"/>
              </w:rPr>
              <w:t>9</w:t>
            </w:r>
            <w:r w:rsidR="00717598" w:rsidRPr="00E11411">
              <w:rPr>
                <w:rFonts w:ascii="Arial" w:hAnsi="Arial" w:cs="Arial"/>
                <w:sz w:val="20"/>
                <w:szCs w:val="20"/>
              </w:rPr>
              <w:t>6-1.</w:t>
            </w:r>
            <w:r w:rsidRPr="00E11411">
              <w:rPr>
                <w:rFonts w:ascii="Arial" w:hAnsi="Arial" w:cs="Arial"/>
                <w:sz w:val="20"/>
                <w:szCs w:val="20"/>
              </w:rPr>
              <w:t>05</w:t>
            </w:r>
            <w:r w:rsidR="00717598" w:rsidRPr="00E11411">
              <w:rPr>
                <w:rFonts w:ascii="Arial" w:hAnsi="Arial" w:cs="Arial"/>
                <w:sz w:val="20"/>
                <w:szCs w:val="20"/>
              </w:rPr>
              <w:t>)</w:t>
            </w:r>
          </w:p>
        </w:tc>
        <w:tc>
          <w:tcPr>
            <w:tcW w:w="1843" w:type="dxa"/>
            <w:vAlign w:val="center"/>
          </w:tcPr>
          <w:p w14:paraId="7E141E49" w14:textId="5A74F152" w:rsidR="00717598" w:rsidRPr="00E11411" w:rsidRDefault="00342B40" w:rsidP="00C86B7F">
            <w:pPr>
              <w:spacing w:line="276" w:lineRule="auto"/>
              <w:jc w:val="center"/>
              <w:rPr>
                <w:rFonts w:ascii="Arial" w:hAnsi="Arial" w:cs="Arial"/>
                <w:sz w:val="20"/>
                <w:szCs w:val="20"/>
              </w:rPr>
            </w:pPr>
            <w:r w:rsidRPr="00E11411">
              <w:rPr>
                <w:rFonts w:ascii="Arial" w:hAnsi="Arial" w:cs="Arial"/>
                <w:sz w:val="20"/>
                <w:szCs w:val="20"/>
              </w:rPr>
              <w:t>0.99 (0.95-1.04</w:t>
            </w:r>
            <w:r w:rsidR="00717598" w:rsidRPr="00E11411">
              <w:rPr>
                <w:rFonts w:ascii="Arial" w:hAnsi="Arial" w:cs="Arial"/>
                <w:sz w:val="20"/>
                <w:szCs w:val="20"/>
              </w:rPr>
              <w:t>)</w:t>
            </w:r>
          </w:p>
        </w:tc>
        <w:tc>
          <w:tcPr>
            <w:tcW w:w="1984" w:type="dxa"/>
            <w:vAlign w:val="center"/>
          </w:tcPr>
          <w:p w14:paraId="64DAE1BC" w14:textId="535AB9EB" w:rsidR="00717598" w:rsidRPr="00E11411" w:rsidRDefault="00962E4D" w:rsidP="00C86B7F">
            <w:pPr>
              <w:spacing w:line="276" w:lineRule="auto"/>
              <w:jc w:val="center"/>
              <w:rPr>
                <w:rFonts w:ascii="Arial" w:hAnsi="Arial" w:cs="Arial"/>
                <w:sz w:val="20"/>
                <w:szCs w:val="20"/>
              </w:rPr>
            </w:pPr>
            <w:r w:rsidRPr="00E11411">
              <w:rPr>
                <w:rFonts w:ascii="Arial" w:hAnsi="Arial" w:cs="Arial"/>
                <w:sz w:val="20"/>
                <w:szCs w:val="20"/>
              </w:rPr>
              <w:t>0.99 (0.95-1.04</w:t>
            </w:r>
            <w:r w:rsidR="00717598" w:rsidRPr="00E11411">
              <w:rPr>
                <w:rFonts w:ascii="Arial" w:hAnsi="Arial" w:cs="Arial"/>
                <w:sz w:val="20"/>
                <w:szCs w:val="20"/>
              </w:rPr>
              <w:t>)</w:t>
            </w:r>
          </w:p>
        </w:tc>
      </w:tr>
    </w:tbl>
    <w:p w14:paraId="315E566A" w14:textId="77777777" w:rsidR="00B812E5" w:rsidRPr="00E11411" w:rsidRDefault="00717598" w:rsidP="00B812E5">
      <w:pPr>
        <w:spacing w:after="120"/>
        <w:rPr>
          <w:rFonts w:ascii="Arial" w:hAnsi="Arial" w:cs="Arial"/>
          <w:sz w:val="16"/>
          <w:szCs w:val="16"/>
          <w:lang w:val="en-CA"/>
        </w:rPr>
      </w:pPr>
      <w:r w:rsidRPr="00E11411">
        <w:rPr>
          <w:rFonts w:ascii="Arial" w:hAnsi="Arial" w:cs="Arial"/>
          <w:sz w:val="16"/>
          <w:szCs w:val="16"/>
          <w:lang w:val="en-CA"/>
        </w:rPr>
        <w:t xml:space="preserve">Abbreviations: </w:t>
      </w:r>
      <w:r w:rsidRPr="00E11411">
        <w:rPr>
          <w:rFonts w:ascii="Arial" w:hAnsi="Arial" w:cs="Arial"/>
          <w:sz w:val="16"/>
          <w:szCs w:val="16"/>
        </w:rPr>
        <w:t xml:space="preserve">Tdap, tetanus, diphtheria, and acellular pertussis; </w:t>
      </w:r>
      <w:r w:rsidRPr="00E11411">
        <w:rPr>
          <w:rFonts w:ascii="Arial" w:hAnsi="Arial" w:cs="Arial"/>
          <w:sz w:val="16"/>
          <w:szCs w:val="16"/>
          <w:lang w:val="en-CA"/>
        </w:rPr>
        <w:t>CI, confidence interval</w:t>
      </w:r>
    </w:p>
    <w:p w14:paraId="2E0DD6CE" w14:textId="091A4B75" w:rsidR="00717598" w:rsidRPr="00E11411" w:rsidRDefault="008D6519" w:rsidP="00717598">
      <w:pPr>
        <w:rPr>
          <w:rFonts w:ascii="Arial" w:hAnsi="Arial" w:cs="Arial"/>
          <w:sz w:val="16"/>
          <w:szCs w:val="16"/>
          <w:lang w:val="en-CA"/>
        </w:rPr>
      </w:pPr>
      <w:proofErr w:type="spellStart"/>
      <w:proofErr w:type="gramStart"/>
      <w:r w:rsidRPr="00E11411">
        <w:rPr>
          <w:rFonts w:ascii="Arial" w:hAnsi="Arial" w:cs="Arial"/>
          <w:sz w:val="16"/>
          <w:szCs w:val="16"/>
          <w:vertAlign w:val="superscript"/>
          <w:lang w:val="en-CA"/>
        </w:rPr>
        <w:t>a</w:t>
      </w:r>
      <w:proofErr w:type="spellEnd"/>
      <w:proofErr w:type="gramEnd"/>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Analysis limited to mothers continuously eligible for provincial healthcare in the 6 months before pregnancy</w:t>
      </w:r>
    </w:p>
    <w:p w14:paraId="63F65661" w14:textId="77B9EC6B" w:rsidR="00717598" w:rsidRPr="00E11411" w:rsidRDefault="008D6519" w:rsidP="00717598">
      <w:pPr>
        <w:rPr>
          <w:rFonts w:ascii="Arial" w:hAnsi="Arial" w:cs="Arial"/>
          <w:sz w:val="16"/>
          <w:szCs w:val="16"/>
          <w:lang w:val="en-CA"/>
        </w:rPr>
      </w:pPr>
      <w:r w:rsidRPr="00E11411">
        <w:rPr>
          <w:rFonts w:ascii="Arial" w:hAnsi="Arial" w:cs="Arial"/>
          <w:sz w:val="16"/>
          <w:szCs w:val="16"/>
          <w:vertAlign w:val="superscript"/>
          <w:lang w:val="en-CA"/>
        </w:rPr>
        <w:t>b</w:t>
      </w:r>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Analysis limited to mothers continuously eligible for provincial healthcare in the 2 years before pregnancy</w:t>
      </w:r>
    </w:p>
    <w:p w14:paraId="7C5CB441" w14:textId="1BB2ED17" w:rsidR="00717598" w:rsidRPr="00E11411" w:rsidRDefault="008D6519" w:rsidP="00717598">
      <w:pPr>
        <w:rPr>
          <w:rFonts w:ascii="Arial" w:hAnsi="Arial" w:cs="Arial"/>
          <w:sz w:val="16"/>
          <w:szCs w:val="16"/>
          <w:lang w:val="en-CA"/>
        </w:rPr>
      </w:pPr>
      <w:r w:rsidRPr="00E11411">
        <w:rPr>
          <w:rFonts w:ascii="Arial" w:hAnsi="Arial" w:cs="Arial"/>
          <w:sz w:val="16"/>
          <w:szCs w:val="16"/>
          <w:vertAlign w:val="superscript"/>
          <w:lang w:val="en-CA"/>
        </w:rPr>
        <w:t>c</w:t>
      </w:r>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Additionally adjusted for maternal propensity to use health care (# of outpatient visits in the 6 months before pregnancy).</w:t>
      </w:r>
    </w:p>
    <w:p w14:paraId="0B7C2CD5" w14:textId="00620A0A" w:rsidR="00717598" w:rsidRPr="00E11411" w:rsidRDefault="008D6519" w:rsidP="00717598">
      <w:pPr>
        <w:rPr>
          <w:rFonts w:ascii="Arial" w:hAnsi="Arial" w:cs="Arial"/>
          <w:sz w:val="16"/>
          <w:szCs w:val="16"/>
          <w:lang w:val="en-CA"/>
        </w:rPr>
      </w:pPr>
      <w:r w:rsidRPr="00E11411">
        <w:rPr>
          <w:rFonts w:ascii="Arial" w:hAnsi="Arial" w:cs="Arial"/>
          <w:sz w:val="16"/>
          <w:szCs w:val="16"/>
          <w:vertAlign w:val="superscript"/>
          <w:lang w:val="en-CA"/>
        </w:rPr>
        <w:t>d</w:t>
      </w:r>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Additionally adjusted for maternal propensity to use health care (# of non-obstetric related hospitalizations in the 2 years before pregnancy).</w:t>
      </w:r>
    </w:p>
    <w:p w14:paraId="35D0ADBD" w14:textId="2DF0F2D0" w:rsidR="00717598" w:rsidRPr="00E11411" w:rsidRDefault="008D6519" w:rsidP="00717598">
      <w:pPr>
        <w:rPr>
          <w:rFonts w:ascii="Arial" w:hAnsi="Arial" w:cs="Arial"/>
          <w:sz w:val="16"/>
          <w:szCs w:val="16"/>
          <w:vertAlign w:val="superscript"/>
          <w:lang w:val="en-CA"/>
        </w:rPr>
      </w:pPr>
      <w:r w:rsidRPr="00E11411">
        <w:rPr>
          <w:rFonts w:ascii="Arial" w:hAnsi="Arial" w:cs="Arial"/>
          <w:sz w:val="16"/>
          <w:szCs w:val="16"/>
          <w:vertAlign w:val="superscript"/>
          <w:lang w:val="en-CA"/>
        </w:rPr>
        <w:t>e</w:t>
      </w:r>
      <w:r w:rsidR="00FE40BA" w:rsidRPr="00E11411">
        <w:rPr>
          <w:rFonts w:ascii="Arial" w:hAnsi="Arial" w:cs="Arial"/>
          <w:sz w:val="16"/>
          <w:szCs w:val="16"/>
          <w:vertAlign w:val="superscript"/>
          <w:lang w:val="en-CA"/>
        </w:rPr>
        <w:t xml:space="preserve"> </w:t>
      </w:r>
      <w:r w:rsidR="005B1C3F" w:rsidRPr="00E11411">
        <w:rPr>
          <w:rFonts w:ascii="Arial" w:hAnsi="Arial" w:cs="Arial"/>
          <w:sz w:val="16"/>
          <w:szCs w:val="16"/>
        </w:rPr>
        <w:t>Cohort for asthma outcome was restricted to children with a minimum of 3 years of follow-up</w:t>
      </w:r>
      <w:r w:rsidR="00717598" w:rsidRPr="00E11411">
        <w:rPr>
          <w:rFonts w:ascii="Arial" w:hAnsi="Arial" w:cs="Arial"/>
          <w:sz w:val="16"/>
          <w:szCs w:val="16"/>
          <w:lang w:val="en-CA"/>
        </w:rPr>
        <w:t>.</w:t>
      </w:r>
    </w:p>
    <w:p w14:paraId="21A5F4A4" w14:textId="057C566C" w:rsidR="00717598" w:rsidRPr="00E11411" w:rsidRDefault="008D6519" w:rsidP="00717598">
      <w:pPr>
        <w:rPr>
          <w:rFonts w:ascii="Arial" w:hAnsi="Arial" w:cs="Arial"/>
          <w:sz w:val="16"/>
          <w:szCs w:val="16"/>
          <w:lang w:val="en-CA"/>
        </w:rPr>
      </w:pPr>
      <w:r w:rsidRPr="00E11411">
        <w:rPr>
          <w:rFonts w:ascii="Arial" w:hAnsi="Arial" w:cs="Arial"/>
          <w:sz w:val="16"/>
          <w:szCs w:val="16"/>
          <w:vertAlign w:val="superscript"/>
          <w:lang w:val="en-CA"/>
        </w:rPr>
        <w:t>f</w:t>
      </w:r>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Point estimates are hazard ratios generated from a Cox proportional hazards model.</w:t>
      </w:r>
    </w:p>
    <w:p w14:paraId="7E9BBC46" w14:textId="100D870D" w:rsidR="00717598" w:rsidRPr="00E11411" w:rsidRDefault="008D6519" w:rsidP="00717598">
      <w:pPr>
        <w:rPr>
          <w:rFonts w:ascii="Arial" w:hAnsi="Arial" w:cs="Arial"/>
          <w:sz w:val="16"/>
          <w:szCs w:val="16"/>
          <w:lang w:val="en-CA"/>
        </w:rPr>
        <w:sectPr w:rsidR="00717598" w:rsidRPr="00E11411" w:rsidSect="00CE38F3">
          <w:pgSz w:w="15840" w:h="12240" w:orient="landscape"/>
          <w:pgMar w:top="720" w:right="1440" w:bottom="720" w:left="1440" w:header="709" w:footer="709" w:gutter="0"/>
          <w:cols w:space="708"/>
          <w:docGrid w:linePitch="360"/>
        </w:sectPr>
      </w:pPr>
      <w:r w:rsidRPr="00E11411">
        <w:rPr>
          <w:rFonts w:ascii="Arial" w:hAnsi="Arial" w:cs="Arial"/>
          <w:sz w:val="16"/>
          <w:szCs w:val="16"/>
          <w:vertAlign w:val="superscript"/>
          <w:lang w:val="en-CA"/>
        </w:rPr>
        <w:t>g</w:t>
      </w:r>
      <w:r w:rsidR="00FE40BA" w:rsidRPr="00E11411">
        <w:rPr>
          <w:rFonts w:ascii="Arial" w:hAnsi="Arial" w:cs="Arial"/>
          <w:sz w:val="16"/>
          <w:szCs w:val="16"/>
          <w:vertAlign w:val="superscript"/>
          <w:lang w:val="en-CA"/>
        </w:rPr>
        <w:t xml:space="preserve"> </w:t>
      </w:r>
      <w:r w:rsidR="00717598" w:rsidRPr="00E11411">
        <w:rPr>
          <w:rFonts w:ascii="Arial" w:hAnsi="Arial" w:cs="Arial"/>
          <w:sz w:val="16"/>
          <w:szCs w:val="16"/>
          <w:lang w:val="en-CA"/>
        </w:rPr>
        <w:t>Point estimates are incidence rate ratios generated from a Poisson regression model.</w:t>
      </w:r>
    </w:p>
    <w:p w14:paraId="4A35EFE2" w14:textId="58A636B2" w:rsidR="00717598" w:rsidRPr="001E12BA" w:rsidRDefault="00071C02" w:rsidP="001E12BA">
      <w:pPr>
        <w:pStyle w:val="Heading1"/>
        <w:rPr>
          <w:rFonts w:ascii="Arial" w:hAnsi="Arial" w:cs="Arial"/>
          <w:b/>
          <w:bCs/>
          <w:color w:val="000000" w:themeColor="text1"/>
          <w:sz w:val="24"/>
          <w:szCs w:val="24"/>
        </w:rPr>
      </w:pPr>
      <w:bookmarkStart w:id="7" w:name="_Toc66023697"/>
      <w:r>
        <w:rPr>
          <w:rFonts w:ascii="Arial" w:hAnsi="Arial" w:cs="Arial"/>
          <w:b/>
          <w:bCs/>
          <w:color w:val="000000" w:themeColor="text1"/>
          <w:sz w:val="24"/>
          <w:szCs w:val="24"/>
          <w:lang w:val="en-CA"/>
        </w:rPr>
        <w:lastRenderedPageBreak/>
        <w:t>Supplemental Table</w:t>
      </w:r>
      <w:r>
        <w:rPr>
          <w:rFonts w:ascii="Arial" w:hAnsi="Arial" w:cs="Arial"/>
          <w:b/>
          <w:bCs/>
          <w:color w:val="000000" w:themeColor="text1"/>
          <w:sz w:val="24"/>
          <w:szCs w:val="24"/>
          <w:lang w:val="en-CA"/>
        </w:rPr>
        <w:t xml:space="preserve"> 9</w:t>
      </w:r>
      <w:r w:rsidR="00717598" w:rsidRPr="001E12BA">
        <w:rPr>
          <w:rFonts w:ascii="Arial" w:hAnsi="Arial" w:cs="Arial"/>
          <w:b/>
          <w:bCs/>
          <w:color w:val="000000" w:themeColor="text1"/>
          <w:sz w:val="24"/>
          <w:szCs w:val="24"/>
          <w:lang w:val="en-CA"/>
        </w:rPr>
        <w:t xml:space="preserve">. </w:t>
      </w:r>
      <w:r w:rsidR="00717598" w:rsidRPr="001E12BA">
        <w:rPr>
          <w:rFonts w:ascii="Arial" w:hAnsi="Arial" w:cs="Arial"/>
          <w:b/>
          <w:bCs/>
          <w:color w:val="000000" w:themeColor="text1"/>
          <w:sz w:val="24"/>
          <w:szCs w:val="24"/>
        </w:rPr>
        <w:t xml:space="preserve">Sensitivity </w:t>
      </w:r>
      <w:r w:rsidR="00FC19F8" w:rsidRPr="001E12BA">
        <w:rPr>
          <w:rFonts w:ascii="Arial" w:hAnsi="Arial" w:cs="Arial"/>
          <w:b/>
          <w:bCs/>
          <w:color w:val="000000" w:themeColor="text1"/>
          <w:sz w:val="24"/>
          <w:szCs w:val="24"/>
        </w:rPr>
        <w:t>A</w:t>
      </w:r>
      <w:r w:rsidR="00717598" w:rsidRPr="001E12BA">
        <w:rPr>
          <w:rFonts w:ascii="Arial" w:hAnsi="Arial" w:cs="Arial"/>
          <w:b/>
          <w:bCs/>
          <w:color w:val="000000" w:themeColor="text1"/>
          <w:sz w:val="24"/>
          <w:szCs w:val="24"/>
        </w:rPr>
        <w:t xml:space="preserve">nalysis for </w:t>
      </w:r>
      <w:r w:rsidR="00FC19F8" w:rsidRPr="001E12BA">
        <w:rPr>
          <w:rFonts w:ascii="Arial" w:hAnsi="Arial" w:cs="Arial"/>
          <w:b/>
          <w:bCs/>
          <w:color w:val="000000" w:themeColor="text1"/>
          <w:sz w:val="24"/>
          <w:szCs w:val="24"/>
        </w:rPr>
        <w:t>A</w:t>
      </w:r>
      <w:r w:rsidR="00717598" w:rsidRPr="001E12BA">
        <w:rPr>
          <w:rFonts w:ascii="Arial" w:hAnsi="Arial" w:cs="Arial"/>
          <w:b/>
          <w:bCs/>
          <w:color w:val="000000" w:themeColor="text1"/>
          <w:sz w:val="24"/>
          <w:szCs w:val="24"/>
        </w:rPr>
        <w:t xml:space="preserve">ssociation </w:t>
      </w:r>
      <w:r w:rsidR="00FC19F8" w:rsidRPr="001E12BA">
        <w:rPr>
          <w:rFonts w:ascii="Arial" w:hAnsi="Arial" w:cs="Arial"/>
          <w:b/>
          <w:bCs/>
          <w:color w:val="000000" w:themeColor="text1"/>
          <w:sz w:val="24"/>
          <w:szCs w:val="24"/>
        </w:rPr>
        <w:t>B</w:t>
      </w:r>
      <w:r w:rsidR="00717598" w:rsidRPr="001E12BA">
        <w:rPr>
          <w:rFonts w:ascii="Arial" w:hAnsi="Arial" w:cs="Arial"/>
          <w:b/>
          <w:bCs/>
          <w:color w:val="000000" w:themeColor="text1"/>
          <w:sz w:val="24"/>
          <w:szCs w:val="24"/>
        </w:rPr>
        <w:t xml:space="preserve">etween Tdap </w:t>
      </w:r>
      <w:r w:rsidR="00FC19F8" w:rsidRPr="001E12BA">
        <w:rPr>
          <w:rFonts w:ascii="Arial" w:hAnsi="Arial" w:cs="Arial"/>
          <w:b/>
          <w:bCs/>
          <w:color w:val="000000" w:themeColor="text1"/>
          <w:sz w:val="24"/>
          <w:szCs w:val="24"/>
        </w:rPr>
        <w:t>V</w:t>
      </w:r>
      <w:r w:rsidR="00717598" w:rsidRPr="001E12BA">
        <w:rPr>
          <w:rFonts w:ascii="Arial" w:hAnsi="Arial" w:cs="Arial"/>
          <w:b/>
          <w:bCs/>
          <w:color w:val="000000" w:themeColor="text1"/>
          <w:sz w:val="24"/>
          <w:szCs w:val="24"/>
        </w:rPr>
        <w:t xml:space="preserve">accination </w:t>
      </w:r>
      <w:r w:rsidR="00FC19F8" w:rsidRPr="001E12BA">
        <w:rPr>
          <w:rFonts w:ascii="Arial" w:hAnsi="Arial" w:cs="Arial"/>
          <w:b/>
          <w:bCs/>
          <w:color w:val="000000" w:themeColor="text1"/>
          <w:sz w:val="24"/>
          <w:szCs w:val="24"/>
        </w:rPr>
        <w:t>D</w:t>
      </w:r>
      <w:r w:rsidR="00717598" w:rsidRPr="001E12BA">
        <w:rPr>
          <w:rFonts w:ascii="Arial" w:hAnsi="Arial" w:cs="Arial"/>
          <w:b/>
          <w:bCs/>
          <w:color w:val="000000" w:themeColor="text1"/>
          <w:sz w:val="24"/>
          <w:szCs w:val="24"/>
        </w:rPr>
        <w:t xml:space="preserve">uring </w:t>
      </w:r>
      <w:r w:rsidR="00FC19F8" w:rsidRPr="001E12BA">
        <w:rPr>
          <w:rFonts w:ascii="Arial" w:hAnsi="Arial" w:cs="Arial"/>
          <w:b/>
          <w:bCs/>
          <w:color w:val="000000" w:themeColor="text1"/>
          <w:sz w:val="24"/>
          <w:szCs w:val="24"/>
        </w:rPr>
        <w:t>P</w:t>
      </w:r>
      <w:r w:rsidR="00717598" w:rsidRPr="001E12BA">
        <w:rPr>
          <w:rFonts w:ascii="Arial" w:hAnsi="Arial" w:cs="Arial"/>
          <w:b/>
          <w:bCs/>
          <w:color w:val="000000" w:themeColor="text1"/>
          <w:sz w:val="24"/>
          <w:szCs w:val="24"/>
        </w:rPr>
        <w:t xml:space="preserve">regnancy and </w:t>
      </w:r>
      <w:r w:rsidR="00FC19F8" w:rsidRPr="001E12BA">
        <w:rPr>
          <w:rFonts w:ascii="Arial" w:hAnsi="Arial" w:cs="Arial"/>
          <w:b/>
          <w:bCs/>
          <w:color w:val="000000" w:themeColor="text1"/>
          <w:sz w:val="24"/>
          <w:szCs w:val="24"/>
        </w:rPr>
        <w:t>P</w:t>
      </w:r>
      <w:r w:rsidR="00717598" w:rsidRPr="001E12BA">
        <w:rPr>
          <w:rFonts w:ascii="Arial" w:hAnsi="Arial" w:cs="Arial"/>
          <w:b/>
          <w:bCs/>
          <w:color w:val="000000" w:themeColor="text1"/>
          <w:sz w:val="24"/>
          <w:szCs w:val="24"/>
        </w:rPr>
        <w:t xml:space="preserve">ediatric </w:t>
      </w:r>
      <w:r w:rsidR="00FC19F8" w:rsidRPr="001E12BA">
        <w:rPr>
          <w:rFonts w:ascii="Arial" w:hAnsi="Arial" w:cs="Arial"/>
          <w:b/>
          <w:bCs/>
          <w:color w:val="000000" w:themeColor="text1"/>
          <w:sz w:val="24"/>
          <w:szCs w:val="24"/>
        </w:rPr>
        <w:t>H</w:t>
      </w:r>
      <w:r w:rsidR="00717598" w:rsidRPr="001E12BA">
        <w:rPr>
          <w:rFonts w:ascii="Arial" w:hAnsi="Arial" w:cs="Arial"/>
          <w:b/>
          <w:bCs/>
          <w:color w:val="000000" w:themeColor="text1"/>
          <w:sz w:val="24"/>
          <w:szCs w:val="24"/>
        </w:rPr>
        <w:t xml:space="preserve">ealth </w:t>
      </w:r>
      <w:r w:rsidR="00FC19F8" w:rsidRPr="001E12BA">
        <w:rPr>
          <w:rFonts w:ascii="Arial" w:hAnsi="Arial" w:cs="Arial"/>
          <w:b/>
          <w:bCs/>
          <w:color w:val="000000" w:themeColor="text1"/>
          <w:sz w:val="24"/>
          <w:szCs w:val="24"/>
        </w:rPr>
        <w:t>O</w:t>
      </w:r>
      <w:r w:rsidR="00717598" w:rsidRPr="001E12BA">
        <w:rPr>
          <w:rFonts w:ascii="Arial" w:hAnsi="Arial" w:cs="Arial"/>
          <w:b/>
          <w:bCs/>
          <w:color w:val="000000" w:themeColor="text1"/>
          <w:sz w:val="24"/>
          <w:szCs w:val="24"/>
        </w:rPr>
        <w:t>utcomes, Ontario, Canada</w:t>
      </w:r>
      <w:bookmarkEnd w:id="7"/>
    </w:p>
    <w:p w14:paraId="12409D87" w14:textId="77777777" w:rsidR="00717598" w:rsidRPr="00824D3D" w:rsidRDefault="00717598" w:rsidP="00717598">
      <w:pPr>
        <w:rPr>
          <w:rFonts w:ascii="Arial" w:hAnsi="Arial" w:cs="Arial"/>
          <w:b/>
        </w:rPr>
      </w:pPr>
    </w:p>
    <w:tbl>
      <w:tblPr>
        <w:tblStyle w:val="TableGrid"/>
        <w:tblW w:w="9209" w:type="dxa"/>
        <w:tblLayout w:type="fixed"/>
        <w:tblLook w:val="04A0" w:firstRow="1" w:lastRow="0" w:firstColumn="1" w:lastColumn="0" w:noHBand="0" w:noVBand="1"/>
      </w:tblPr>
      <w:tblGrid>
        <w:gridCol w:w="3539"/>
        <w:gridCol w:w="2835"/>
        <w:gridCol w:w="2835"/>
      </w:tblGrid>
      <w:tr w:rsidR="00717598" w:rsidRPr="00824D3D" w14:paraId="595D57F6" w14:textId="77777777" w:rsidTr="00C86B7F">
        <w:trPr>
          <w:trHeight w:val="725"/>
        </w:trPr>
        <w:tc>
          <w:tcPr>
            <w:tcW w:w="3539" w:type="dxa"/>
            <w:vMerge w:val="restart"/>
            <w:shd w:val="clear" w:color="auto" w:fill="F2F2F2" w:themeFill="background1" w:themeFillShade="F2"/>
            <w:vAlign w:val="center"/>
          </w:tcPr>
          <w:p w14:paraId="53E7F126" w14:textId="77777777" w:rsidR="00717598" w:rsidRPr="00824D3D" w:rsidRDefault="00717598" w:rsidP="00C86B7F">
            <w:pPr>
              <w:spacing w:line="276" w:lineRule="auto"/>
              <w:jc w:val="center"/>
              <w:rPr>
                <w:rFonts w:ascii="Arial" w:hAnsi="Arial" w:cs="Arial"/>
                <w:b/>
                <w:sz w:val="20"/>
                <w:szCs w:val="20"/>
              </w:rPr>
            </w:pPr>
            <w:r w:rsidRPr="00824D3D">
              <w:rPr>
                <w:rFonts w:ascii="Arial" w:hAnsi="Arial" w:cs="Arial"/>
                <w:b/>
                <w:sz w:val="20"/>
                <w:szCs w:val="20"/>
              </w:rPr>
              <w:t>Outcome</w:t>
            </w:r>
          </w:p>
        </w:tc>
        <w:tc>
          <w:tcPr>
            <w:tcW w:w="2835" w:type="dxa"/>
            <w:shd w:val="clear" w:color="auto" w:fill="F2F2F2" w:themeFill="background1" w:themeFillShade="F2"/>
            <w:vAlign w:val="center"/>
          </w:tcPr>
          <w:p w14:paraId="041B25FC" w14:textId="777ACE36" w:rsidR="00717598" w:rsidRPr="00824D3D" w:rsidRDefault="00717598" w:rsidP="00C86B7F">
            <w:pPr>
              <w:spacing w:line="276" w:lineRule="auto"/>
              <w:jc w:val="center"/>
              <w:rPr>
                <w:rFonts w:ascii="Arial" w:hAnsi="Arial" w:cs="Arial"/>
                <w:b/>
                <w:sz w:val="20"/>
                <w:szCs w:val="20"/>
              </w:rPr>
            </w:pPr>
            <w:r w:rsidRPr="00824D3D">
              <w:rPr>
                <w:rFonts w:ascii="Arial" w:hAnsi="Arial" w:cs="Arial"/>
                <w:b/>
                <w:sz w:val="20"/>
                <w:szCs w:val="20"/>
              </w:rPr>
              <w:t xml:space="preserve"> Results from primary analysis</w:t>
            </w:r>
          </w:p>
        </w:tc>
        <w:tc>
          <w:tcPr>
            <w:tcW w:w="2835" w:type="dxa"/>
            <w:shd w:val="clear" w:color="auto" w:fill="F2F2F2" w:themeFill="background1" w:themeFillShade="F2"/>
            <w:vAlign w:val="center"/>
          </w:tcPr>
          <w:p w14:paraId="208CEC98" w14:textId="058F31F7" w:rsidR="00717598" w:rsidRPr="00824D3D" w:rsidRDefault="00717598" w:rsidP="00C86B7F">
            <w:pPr>
              <w:spacing w:line="276" w:lineRule="auto"/>
              <w:jc w:val="center"/>
              <w:rPr>
                <w:rFonts w:ascii="Arial" w:hAnsi="Arial" w:cs="Arial"/>
                <w:b/>
                <w:sz w:val="20"/>
                <w:szCs w:val="20"/>
              </w:rPr>
            </w:pPr>
            <w:r w:rsidRPr="00824D3D">
              <w:rPr>
                <w:rFonts w:ascii="Arial" w:hAnsi="Arial" w:cs="Arial"/>
                <w:b/>
                <w:sz w:val="20"/>
                <w:szCs w:val="20"/>
              </w:rPr>
              <w:t xml:space="preserve">Sensitivity </w:t>
            </w:r>
            <w:proofErr w:type="spellStart"/>
            <w:r w:rsidRPr="00824D3D">
              <w:rPr>
                <w:rFonts w:ascii="Arial" w:hAnsi="Arial" w:cs="Arial"/>
                <w:b/>
                <w:sz w:val="20"/>
                <w:szCs w:val="20"/>
              </w:rPr>
              <w:t>analysis</w:t>
            </w:r>
            <w:r w:rsidR="00C420DB">
              <w:rPr>
                <w:rFonts w:ascii="Arial" w:hAnsi="Arial" w:cs="Arial"/>
                <w:b/>
                <w:sz w:val="20"/>
                <w:szCs w:val="20"/>
                <w:vertAlign w:val="superscript"/>
              </w:rPr>
              <w:t>a</w:t>
            </w:r>
            <w:proofErr w:type="spellEnd"/>
            <w:r w:rsidRPr="00824D3D">
              <w:rPr>
                <w:rFonts w:ascii="Arial" w:hAnsi="Arial" w:cs="Arial"/>
                <w:b/>
                <w:sz w:val="20"/>
                <w:szCs w:val="20"/>
              </w:rPr>
              <w:t xml:space="preserve"> </w:t>
            </w:r>
          </w:p>
        </w:tc>
      </w:tr>
      <w:tr w:rsidR="00717598" w:rsidRPr="00824D3D" w14:paraId="74A7FBB8" w14:textId="77777777" w:rsidTr="00C86B7F">
        <w:trPr>
          <w:trHeight w:val="1118"/>
        </w:trPr>
        <w:tc>
          <w:tcPr>
            <w:tcW w:w="3539" w:type="dxa"/>
            <w:vMerge/>
            <w:shd w:val="clear" w:color="auto" w:fill="F2F2F2" w:themeFill="background1" w:themeFillShade="F2"/>
            <w:vAlign w:val="center"/>
          </w:tcPr>
          <w:p w14:paraId="6D0462EA" w14:textId="77777777" w:rsidR="00717598" w:rsidRPr="00824D3D" w:rsidRDefault="00717598" w:rsidP="00C86B7F">
            <w:pPr>
              <w:spacing w:line="276" w:lineRule="auto"/>
              <w:jc w:val="center"/>
              <w:rPr>
                <w:rFonts w:ascii="Arial" w:hAnsi="Arial" w:cs="Arial"/>
                <w:b/>
                <w:sz w:val="20"/>
                <w:szCs w:val="20"/>
              </w:rPr>
            </w:pPr>
          </w:p>
        </w:tc>
        <w:tc>
          <w:tcPr>
            <w:tcW w:w="2835" w:type="dxa"/>
            <w:shd w:val="clear" w:color="auto" w:fill="F2F2F2" w:themeFill="background1" w:themeFillShade="F2"/>
            <w:vAlign w:val="center"/>
          </w:tcPr>
          <w:p w14:paraId="5C539016" w14:textId="77777777" w:rsidR="00717598" w:rsidRPr="00824D3D" w:rsidRDefault="00717598" w:rsidP="00C86B7F">
            <w:pPr>
              <w:spacing w:line="276" w:lineRule="auto"/>
              <w:jc w:val="center"/>
              <w:rPr>
                <w:rFonts w:ascii="Arial" w:hAnsi="Arial" w:cs="Arial"/>
                <w:b/>
                <w:sz w:val="20"/>
                <w:szCs w:val="20"/>
                <w:vertAlign w:val="superscript"/>
              </w:rPr>
            </w:pPr>
            <w:r w:rsidRPr="00824D3D">
              <w:rPr>
                <w:rFonts w:ascii="Arial" w:hAnsi="Arial" w:cs="Arial"/>
                <w:b/>
                <w:sz w:val="20"/>
                <w:szCs w:val="20"/>
              </w:rPr>
              <w:t>Estimate from propensity score-matched sample (95% CI)</w:t>
            </w:r>
          </w:p>
        </w:tc>
        <w:tc>
          <w:tcPr>
            <w:tcW w:w="2835" w:type="dxa"/>
            <w:shd w:val="clear" w:color="auto" w:fill="F2F2F2" w:themeFill="background1" w:themeFillShade="F2"/>
            <w:vAlign w:val="center"/>
          </w:tcPr>
          <w:p w14:paraId="0CCB772F" w14:textId="77777777" w:rsidR="00717598" w:rsidRPr="00824D3D" w:rsidRDefault="00717598" w:rsidP="00C86B7F">
            <w:pPr>
              <w:spacing w:line="276" w:lineRule="auto"/>
              <w:jc w:val="center"/>
              <w:rPr>
                <w:rFonts w:ascii="Arial" w:hAnsi="Arial" w:cs="Arial"/>
                <w:b/>
                <w:sz w:val="20"/>
                <w:szCs w:val="20"/>
                <w:vertAlign w:val="superscript"/>
              </w:rPr>
            </w:pPr>
            <w:r w:rsidRPr="00824D3D">
              <w:rPr>
                <w:rFonts w:ascii="Arial" w:hAnsi="Arial" w:cs="Arial"/>
                <w:b/>
                <w:sz w:val="20"/>
                <w:szCs w:val="20"/>
              </w:rPr>
              <w:t>Estimate from propensity score-matched sample (95% CI)</w:t>
            </w:r>
          </w:p>
        </w:tc>
      </w:tr>
      <w:tr w:rsidR="00717598" w:rsidRPr="00824D3D" w14:paraId="6021947C" w14:textId="77777777" w:rsidTr="00C86B7F">
        <w:tc>
          <w:tcPr>
            <w:tcW w:w="9209" w:type="dxa"/>
            <w:gridSpan w:val="3"/>
            <w:vAlign w:val="center"/>
          </w:tcPr>
          <w:p w14:paraId="6B70C424" w14:textId="77777777" w:rsidR="00717598" w:rsidRPr="00824D3D" w:rsidRDefault="00717598" w:rsidP="00C86B7F">
            <w:pPr>
              <w:spacing w:line="276" w:lineRule="auto"/>
              <w:rPr>
                <w:rFonts w:ascii="Arial" w:hAnsi="Arial" w:cs="Arial"/>
                <w:b/>
                <w:sz w:val="20"/>
                <w:szCs w:val="20"/>
              </w:rPr>
            </w:pPr>
            <w:r w:rsidRPr="00824D3D">
              <w:rPr>
                <w:rFonts w:ascii="Arial" w:hAnsi="Arial" w:cs="Arial"/>
                <w:b/>
                <w:sz w:val="20"/>
                <w:szCs w:val="20"/>
              </w:rPr>
              <w:t>Atopic disease</w:t>
            </w:r>
          </w:p>
        </w:tc>
      </w:tr>
      <w:tr w:rsidR="00717598" w:rsidRPr="00824D3D" w14:paraId="0884FA13" w14:textId="77777777" w:rsidTr="00C86B7F">
        <w:tc>
          <w:tcPr>
            <w:tcW w:w="3539" w:type="dxa"/>
            <w:vAlign w:val="center"/>
          </w:tcPr>
          <w:p w14:paraId="034A392F" w14:textId="7E989190"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Asthma</w:t>
            </w:r>
            <w:r w:rsidRPr="00824D3D">
              <w:rPr>
                <w:rFonts w:ascii="Arial" w:hAnsi="Arial" w:cs="Arial"/>
                <w:sz w:val="20"/>
                <w:szCs w:val="20"/>
                <w:vertAlign w:val="superscript"/>
              </w:rPr>
              <w:t>2</w:t>
            </w:r>
            <w:r w:rsidR="00C420DB">
              <w:rPr>
                <w:rFonts w:ascii="Arial" w:hAnsi="Arial" w:cs="Arial"/>
                <w:sz w:val="20"/>
                <w:szCs w:val="20"/>
                <w:vertAlign w:val="superscript"/>
              </w:rPr>
              <w:t>b,c</w:t>
            </w:r>
          </w:p>
        </w:tc>
        <w:tc>
          <w:tcPr>
            <w:tcW w:w="2835" w:type="dxa"/>
            <w:vAlign w:val="center"/>
          </w:tcPr>
          <w:p w14:paraId="51807546" w14:textId="2CE32B1F"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0.93 (0.8</w:t>
            </w:r>
            <w:r w:rsidR="00B17F06" w:rsidRPr="00824D3D">
              <w:rPr>
                <w:rFonts w:ascii="Arial" w:hAnsi="Arial" w:cs="Arial"/>
                <w:sz w:val="20"/>
                <w:szCs w:val="20"/>
              </w:rPr>
              <w:t>2</w:t>
            </w:r>
            <w:r w:rsidRPr="00824D3D">
              <w:rPr>
                <w:rFonts w:ascii="Arial" w:hAnsi="Arial" w:cs="Arial"/>
                <w:sz w:val="20"/>
                <w:szCs w:val="20"/>
              </w:rPr>
              <w:t>-1.0</w:t>
            </w:r>
            <w:r w:rsidR="00B17F06" w:rsidRPr="00824D3D">
              <w:rPr>
                <w:rFonts w:ascii="Arial" w:hAnsi="Arial" w:cs="Arial"/>
                <w:sz w:val="20"/>
                <w:szCs w:val="20"/>
              </w:rPr>
              <w:t>4</w:t>
            </w:r>
            <w:r w:rsidRPr="00824D3D">
              <w:rPr>
                <w:rFonts w:ascii="Arial" w:hAnsi="Arial" w:cs="Arial"/>
                <w:sz w:val="20"/>
                <w:szCs w:val="20"/>
              </w:rPr>
              <w:t>)</w:t>
            </w:r>
          </w:p>
        </w:tc>
        <w:tc>
          <w:tcPr>
            <w:tcW w:w="2835" w:type="dxa"/>
          </w:tcPr>
          <w:p w14:paraId="481FD6EC" w14:textId="0168363E"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0.8</w:t>
            </w:r>
            <w:r w:rsidR="00956266" w:rsidRPr="00824D3D">
              <w:rPr>
                <w:rFonts w:ascii="Arial" w:hAnsi="Arial" w:cs="Arial"/>
                <w:bCs/>
                <w:sz w:val="20"/>
                <w:szCs w:val="20"/>
              </w:rPr>
              <w:t>5</w:t>
            </w:r>
            <w:r w:rsidRPr="00824D3D">
              <w:rPr>
                <w:rFonts w:ascii="Arial" w:hAnsi="Arial" w:cs="Arial"/>
                <w:bCs/>
                <w:sz w:val="20"/>
                <w:szCs w:val="20"/>
              </w:rPr>
              <w:t xml:space="preserve"> (0.</w:t>
            </w:r>
            <w:r w:rsidR="00956266" w:rsidRPr="00824D3D">
              <w:rPr>
                <w:rFonts w:ascii="Arial" w:hAnsi="Arial" w:cs="Arial"/>
                <w:bCs/>
                <w:sz w:val="20"/>
                <w:szCs w:val="20"/>
              </w:rPr>
              <w:t>77</w:t>
            </w:r>
            <w:r w:rsidRPr="00824D3D">
              <w:rPr>
                <w:rFonts w:ascii="Arial" w:hAnsi="Arial" w:cs="Arial"/>
                <w:bCs/>
                <w:sz w:val="20"/>
                <w:szCs w:val="20"/>
              </w:rPr>
              <w:t>-0.9</w:t>
            </w:r>
            <w:r w:rsidR="00956266" w:rsidRPr="00824D3D">
              <w:rPr>
                <w:rFonts w:ascii="Arial" w:hAnsi="Arial" w:cs="Arial"/>
                <w:bCs/>
                <w:sz w:val="20"/>
                <w:szCs w:val="20"/>
              </w:rPr>
              <w:t>4</w:t>
            </w:r>
            <w:r w:rsidRPr="00824D3D">
              <w:rPr>
                <w:rFonts w:ascii="Arial" w:hAnsi="Arial" w:cs="Arial"/>
                <w:bCs/>
                <w:sz w:val="20"/>
                <w:szCs w:val="20"/>
              </w:rPr>
              <w:t>)</w:t>
            </w:r>
          </w:p>
        </w:tc>
      </w:tr>
      <w:tr w:rsidR="00717598" w:rsidRPr="00824D3D" w14:paraId="1FB4B5BC" w14:textId="77777777" w:rsidTr="00C86B7F">
        <w:tc>
          <w:tcPr>
            <w:tcW w:w="9209" w:type="dxa"/>
            <w:gridSpan w:val="3"/>
            <w:vAlign w:val="center"/>
          </w:tcPr>
          <w:p w14:paraId="707A5250" w14:textId="77777777" w:rsidR="00717598" w:rsidRPr="00824D3D" w:rsidRDefault="00717598" w:rsidP="00C86B7F">
            <w:pPr>
              <w:spacing w:line="276" w:lineRule="auto"/>
              <w:rPr>
                <w:rFonts w:ascii="Arial" w:hAnsi="Arial" w:cs="Arial"/>
                <w:b/>
                <w:sz w:val="20"/>
                <w:szCs w:val="20"/>
              </w:rPr>
            </w:pPr>
            <w:r w:rsidRPr="00824D3D">
              <w:rPr>
                <w:rFonts w:ascii="Arial" w:hAnsi="Arial" w:cs="Arial"/>
                <w:b/>
                <w:sz w:val="20"/>
                <w:szCs w:val="20"/>
              </w:rPr>
              <w:t>Infectious disease</w:t>
            </w:r>
          </w:p>
        </w:tc>
      </w:tr>
      <w:tr w:rsidR="00717598" w:rsidRPr="00824D3D" w14:paraId="1DDECD13" w14:textId="77777777" w:rsidTr="00C86B7F">
        <w:tc>
          <w:tcPr>
            <w:tcW w:w="3539" w:type="dxa"/>
            <w:vAlign w:val="center"/>
          </w:tcPr>
          <w:p w14:paraId="72ACABB6" w14:textId="3E154603"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Upper respiratory </w:t>
            </w:r>
            <w:proofErr w:type="spellStart"/>
            <w:r w:rsidRPr="00824D3D">
              <w:rPr>
                <w:rFonts w:ascii="Arial" w:hAnsi="Arial" w:cs="Arial"/>
                <w:sz w:val="20"/>
                <w:szCs w:val="20"/>
              </w:rPr>
              <w:t>infections</w:t>
            </w:r>
            <w:r w:rsidR="00C420DB">
              <w:rPr>
                <w:rFonts w:ascii="Arial" w:hAnsi="Arial" w:cs="Arial"/>
                <w:sz w:val="20"/>
                <w:szCs w:val="20"/>
                <w:vertAlign w:val="superscript"/>
              </w:rPr>
              <w:t>d</w:t>
            </w:r>
            <w:proofErr w:type="spellEnd"/>
          </w:p>
        </w:tc>
        <w:tc>
          <w:tcPr>
            <w:tcW w:w="2835" w:type="dxa"/>
            <w:vAlign w:val="center"/>
          </w:tcPr>
          <w:p w14:paraId="65444AB8" w14:textId="0CECA0F7"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w:t>
            </w:r>
            <w:r w:rsidR="00B17F06" w:rsidRPr="00824D3D">
              <w:rPr>
                <w:rFonts w:ascii="Arial" w:hAnsi="Arial" w:cs="Arial"/>
                <w:bCs/>
                <w:sz w:val="20"/>
                <w:szCs w:val="20"/>
              </w:rPr>
              <w:t>4</w:t>
            </w:r>
            <w:r w:rsidRPr="00824D3D">
              <w:rPr>
                <w:rFonts w:ascii="Arial" w:hAnsi="Arial" w:cs="Arial"/>
                <w:bCs/>
                <w:sz w:val="20"/>
                <w:szCs w:val="20"/>
              </w:rPr>
              <w:t xml:space="preserve"> (0.9</w:t>
            </w:r>
            <w:r w:rsidR="00B17F06" w:rsidRPr="00824D3D">
              <w:rPr>
                <w:rFonts w:ascii="Arial" w:hAnsi="Arial" w:cs="Arial"/>
                <w:bCs/>
                <w:sz w:val="20"/>
                <w:szCs w:val="20"/>
              </w:rPr>
              <w:t>0</w:t>
            </w:r>
            <w:r w:rsidRPr="00824D3D">
              <w:rPr>
                <w:rFonts w:ascii="Arial" w:hAnsi="Arial" w:cs="Arial"/>
                <w:bCs/>
                <w:sz w:val="20"/>
                <w:szCs w:val="20"/>
              </w:rPr>
              <w:t>-0.99)</w:t>
            </w:r>
          </w:p>
        </w:tc>
        <w:tc>
          <w:tcPr>
            <w:tcW w:w="2835" w:type="dxa"/>
            <w:vAlign w:val="center"/>
          </w:tcPr>
          <w:p w14:paraId="07F35A60" w14:textId="3E4FECDF"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w:t>
            </w:r>
            <w:r w:rsidR="00956266" w:rsidRPr="00824D3D">
              <w:rPr>
                <w:rFonts w:ascii="Arial" w:hAnsi="Arial" w:cs="Arial"/>
                <w:bCs/>
                <w:sz w:val="20"/>
                <w:szCs w:val="20"/>
              </w:rPr>
              <w:t>4</w:t>
            </w:r>
            <w:r w:rsidRPr="00824D3D">
              <w:rPr>
                <w:rFonts w:ascii="Arial" w:hAnsi="Arial" w:cs="Arial"/>
                <w:bCs/>
                <w:sz w:val="20"/>
                <w:szCs w:val="20"/>
              </w:rPr>
              <w:t xml:space="preserve"> (0.9</w:t>
            </w:r>
            <w:r w:rsidR="00956266" w:rsidRPr="00824D3D">
              <w:rPr>
                <w:rFonts w:ascii="Arial" w:hAnsi="Arial" w:cs="Arial"/>
                <w:bCs/>
                <w:sz w:val="20"/>
                <w:szCs w:val="20"/>
              </w:rPr>
              <w:t>0</w:t>
            </w:r>
            <w:r w:rsidRPr="00824D3D">
              <w:rPr>
                <w:rFonts w:ascii="Arial" w:hAnsi="Arial" w:cs="Arial"/>
                <w:bCs/>
                <w:sz w:val="20"/>
                <w:szCs w:val="20"/>
              </w:rPr>
              <w:t>-0.9</w:t>
            </w:r>
            <w:r w:rsidR="00956266" w:rsidRPr="00824D3D">
              <w:rPr>
                <w:rFonts w:ascii="Arial" w:hAnsi="Arial" w:cs="Arial"/>
                <w:bCs/>
                <w:sz w:val="20"/>
                <w:szCs w:val="20"/>
              </w:rPr>
              <w:t>8</w:t>
            </w:r>
            <w:r w:rsidRPr="00824D3D">
              <w:rPr>
                <w:rFonts w:ascii="Arial" w:hAnsi="Arial" w:cs="Arial"/>
                <w:bCs/>
                <w:sz w:val="20"/>
                <w:szCs w:val="20"/>
              </w:rPr>
              <w:t>)</w:t>
            </w:r>
          </w:p>
        </w:tc>
      </w:tr>
      <w:tr w:rsidR="00717598" w:rsidRPr="00824D3D" w14:paraId="6FA7166B" w14:textId="77777777" w:rsidTr="00C86B7F">
        <w:tc>
          <w:tcPr>
            <w:tcW w:w="3539" w:type="dxa"/>
            <w:vAlign w:val="center"/>
          </w:tcPr>
          <w:p w14:paraId="076E0E39" w14:textId="512BAEF1"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Lower respiratory </w:t>
            </w:r>
            <w:proofErr w:type="spellStart"/>
            <w:r w:rsidRPr="00824D3D">
              <w:rPr>
                <w:rFonts w:ascii="Arial" w:hAnsi="Arial" w:cs="Arial"/>
                <w:sz w:val="20"/>
                <w:szCs w:val="20"/>
              </w:rPr>
              <w:t>infections</w:t>
            </w:r>
            <w:r w:rsidR="00C420DB">
              <w:rPr>
                <w:rFonts w:ascii="Arial" w:hAnsi="Arial" w:cs="Arial"/>
                <w:sz w:val="20"/>
                <w:szCs w:val="20"/>
                <w:vertAlign w:val="superscript"/>
              </w:rPr>
              <w:t>d</w:t>
            </w:r>
            <w:proofErr w:type="spellEnd"/>
          </w:p>
        </w:tc>
        <w:tc>
          <w:tcPr>
            <w:tcW w:w="2835" w:type="dxa"/>
            <w:vAlign w:val="center"/>
          </w:tcPr>
          <w:p w14:paraId="24245CA7" w14:textId="34C93493"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w:t>
            </w:r>
            <w:r w:rsidR="00B17F06" w:rsidRPr="00824D3D">
              <w:rPr>
                <w:rFonts w:ascii="Arial" w:hAnsi="Arial" w:cs="Arial"/>
                <w:bCs/>
                <w:sz w:val="20"/>
                <w:szCs w:val="20"/>
              </w:rPr>
              <w:t>4</w:t>
            </w:r>
            <w:r w:rsidRPr="00824D3D">
              <w:rPr>
                <w:rFonts w:ascii="Arial" w:hAnsi="Arial" w:cs="Arial"/>
                <w:bCs/>
                <w:sz w:val="20"/>
                <w:szCs w:val="20"/>
              </w:rPr>
              <w:t xml:space="preserve"> (0.8</w:t>
            </w:r>
            <w:r w:rsidR="00B17F06" w:rsidRPr="00824D3D">
              <w:rPr>
                <w:rFonts w:ascii="Arial" w:hAnsi="Arial" w:cs="Arial"/>
                <w:bCs/>
                <w:sz w:val="20"/>
                <w:szCs w:val="20"/>
              </w:rPr>
              <w:t>8-1.00</w:t>
            </w:r>
            <w:r w:rsidRPr="00824D3D">
              <w:rPr>
                <w:rFonts w:ascii="Arial" w:hAnsi="Arial" w:cs="Arial"/>
                <w:bCs/>
                <w:sz w:val="20"/>
                <w:szCs w:val="20"/>
              </w:rPr>
              <w:t>)</w:t>
            </w:r>
          </w:p>
        </w:tc>
        <w:tc>
          <w:tcPr>
            <w:tcW w:w="2835" w:type="dxa"/>
            <w:vAlign w:val="center"/>
          </w:tcPr>
          <w:p w14:paraId="22033222" w14:textId="6E60235D"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0.94 (0.8</w:t>
            </w:r>
            <w:r w:rsidR="00956266" w:rsidRPr="00824D3D">
              <w:rPr>
                <w:rFonts w:ascii="Arial" w:hAnsi="Arial" w:cs="Arial"/>
                <w:bCs/>
                <w:sz w:val="20"/>
                <w:szCs w:val="20"/>
              </w:rPr>
              <w:t>8-1.00</w:t>
            </w:r>
            <w:r w:rsidRPr="00824D3D">
              <w:rPr>
                <w:rFonts w:ascii="Arial" w:hAnsi="Arial" w:cs="Arial"/>
                <w:bCs/>
                <w:sz w:val="20"/>
                <w:szCs w:val="20"/>
              </w:rPr>
              <w:t>)</w:t>
            </w:r>
          </w:p>
        </w:tc>
      </w:tr>
      <w:tr w:rsidR="00717598" w:rsidRPr="00824D3D" w14:paraId="2AA28C0D" w14:textId="77777777" w:rsidTr="00C86B7F">
        <w:tc>
          <w:tcPr>
            <w:tcW w:w="3539" w:type="dxa"/>
            <w:vAlign w:val="center"/>
          </w:tcPr>
          <w:p w14:paraId="7813FF6D" w14:textId="13E322D4"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Gastrointestinal </w:t>
            </w:r>
            <w:proofErr w:type="spellStart"/>
            <w:r w:rsidRPr="00824D3D">
              <w:rPr>
                <w:rFonts w:ascii="Arial" w:hAnsi="Arial" w:cs="Arial"/>
                <w:sz w:val="20"/>
                <w:szCs w:val="20"/>
              </w:rPr>
              <w:t>infections</w:t>
            </w:r>
            <w:r w:rsidR="00C420DB">
              <w:rPr>
                <w:rFonts w:ascii="Arial" w:hAnsi="Arial" w:cs="Arial"/>
                <w:sz w:val="20"/>
                <w:szCs w:val="20"/>
                <w:vertAlign w:val="superscript"/>
              </w:rPr>
              <w:t>d</w:t>
            </w:r>
            <w:proofErr w:type="spellEnd"/>
          </w:p>
        </w:tc>
        <w:tc>
          <w:tcPr>
            <w:tcW w:w="2835" w:type="dxa"/>
            <w:vAlign w:val="center"/>
          </w:tcPr>
          <w:p w14:paraId="323B02D7" w14:textId="5766184E"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0.8</w:t>
            </w:r>
            <w:r w:rsidR="00B17F06" w:rsidRPr="00824D3D">
              <w:rPr>
                <w:rFonts w:ascii="Arial" w:hAnsi="Arial" w:cs="Arial"/>
                <w:bCs/>
                <w:sz w:val="20"/>
                <w:szCs w:val="20"/>
              </w:rPr>
              <w:t>5</w:t>
            </w:r>
            <w:r w:rsidRPr="00824D3D">
              <w:rPr>
                <w:rFonts w:ascii="Arial" w:hAnsi="Arial" w:cs="Arial"/>
                <w:bCs/>
                <w:sz w:val="20"/>
                <w:szCs w:val="20"/>
              </w:rPr>
              <w:t xml:space="preserve"> (0.</w:t>
            </w:r>
            <w:r w:rsidR="00B17F06" w:rsidRPr="00824D3D">
              <w:rPr>
                <w:rFonts w:ascii="Arial" w:hAnsi="Arial" w:cs="Arial"/>
                <w:bCs/>
                <w:sz w:val="20"/>
                <w:szCs w:val="20"/>
              </w:rPr>
              <w:t>79</w:t>
            </w:r>
            <w:r w:rsidRPr="00824D3D">
              <w:rPr>
                <w:rFonts w:ascii="Arial" w:hAnsi="Arial" w:cs="Arial"/>
                <w:bCs/>
                <w:sz w:val="20"/>
                <w:szCs w:val="20"/>
              </w:rPr>
              <w:t>-0.9</w:t>
            </w:r>
            <w:r w:rsidR="00B17F06" w:rsidRPr="00824D3D">
              <w:rPr>
                <w:rFonts w:ascii="Arial" w:hAnsi="Arial" w:cs="Arial"/>
                <w:bCs/>
                <w:sz w:val="20"/>
                <w:szCs w:val="20"/>
              </w:rPr>
              <w:t>1</w:t>
            </w:r>
            <w:r w:rsidRPr="00824D3D">
              <w:rPr>
                <w:rFonts w:ascii="Arial" w:hAnsi="Arial" w:cs="Arial"/>
                <w:bCs/>
                <w:sz w:val="20"/>
                <w:szCs w:val="20"/>
              </w:rPr>
              <w:t>)</w:t>
            </w:r>
          </w:p>
        </w:tc>
        <w:tc>
          <w:tcPr>
            <w:tcW w:w="2835" w:type="dxa"/>
            <w:vAlign w:val="center"/>
          </w:tcPr>
          <w:p w14:paraId="1CE8D0E4" w14:textId="414CFB39"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w:t>
            </w:r>
            <w:r w:rsidR="00956266" w:rsidRPr="00824D3D">
              <w:rPr>
                <w:rFonts w:ascii="Arial" w:hAnsi="Arial" w:cs="Arial"/>
                <w:bCs/>
                <w:sz w:val="20"/>
                <w:szCs w:val="20"/>
              </w:rPr>
              <w:t>86</w:t>
            </w:r>
            <w:r w:rsidRPr="00824D3D">
              <w:rPr>
                <w:rFonts w:ascii="Arial" w:hAnsi="Arial" w:cs="Arial"/>
                <w:bCs/>
                <w:sz w:val="20"/>
                <w:szCs w:val="20"/>
              </w:rPr>
              <w:t xml:space="preserve"> (0.8</w:t>
            </w:r>
            <w:r w:rsidR="00956266" w:rsidRPr="00824D3D">
              <w:rPr>
                <w:rFonts w:ascii="Arial" w:hAnsi="Arial" w:cs="Arial"/>
                <w:bCs/>
                <w:sz w:val="20"/>
                <w:szCs w:val="20"/>
              </w:rPr>
              <w:t>0</w:t>
            </w:r>
            <w:r w:rsidRPr="00824D3D">
              <w:rPr>
                <w:rFonts w:ascii="Arial" w:hAnsi="Arial" w:cs="Arial"/>
                <w:bCs/>
                <w:sz w:val="20"/>
                <w:szCs w:val="20"/>
              </w:rPr>
              <w:t>-0.9</w:t>
            </w:r>
            <w:r w:rsidR="00956266" w:rsidRPr="00824D3D">
              <w:rPr>
                <w:rFonts w:ascii="Arial" w:hAnsi="Arial" w:cs="Arial"/>
                <w:bCs/>
                <w:sz w:val="20"/>
                <w:szCs w:val="20"/>
              </w:rPr>
              <w:t>2</w:t>
            </w:r>
            <w:r w:rsidRPr="00824D3D">
              <w:rPr>
                <w:rFonts w:ascii="Arial" w:hAnsi="Arial" w:cs="Arial"/>
                <w:bCs/>
                <w:sz w:val="20"/>
                <w:szCs w:val="20"/>
              </w:rPr>
              <w:t>)</w:t>
            </w:r>
          </w:p>
        </w:tc>
      </w:tr>
      <w:tr w:rsidR="00717598" w:rsidRPr="00824D3D" w14:paraId="517FBBDE" w14:textId="77777777" w:rsidTr="00C86B7F">
        <w:tc>
          <w:tcPr>
            <w:tcW w:w="3539" w:type="dxa"/>
            <w:vAlign w:val="center"/>
          </w:tcPr>
          <w:p w14:paraId="38E3A4AB" w14:textId="0BBBD93D"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Otitis </w:t>
            </w:r>
            <w:proofErr w:type="spellStart"/>
            <w:r w:rsidRPr="00824D3D">
              <w:rPr>
                <w:rFonts w:ascii="Arial" w:hAnsi="Arial" w:cs="Arial"/>
                <w:sz w:val="20"/>
                <w:szCs w:val="20"/>
              </w:rPr>
              <w:t>media</w:t>
            </w:r>
            <w:r w:rsidR="00C420DB">
              <w:rPr>
                <w:rFonts w:ascii="Arial" w:hAnsi="Arial" w:cs="Arial"/>
                <w:sz w:val="20"/>
                <w:szCs w:val="20"/>
                <w:vertAlign w:val="superscript"/>
              </w:rPr>
              <w:t>d</w:t>
            </w:r>
            <w:proofErr w:type="spellEnd"/>
          </w:p>
        </w:tc>
        <w:tc>
          <w:tcPr>
            <w:tcW w:w="2835" w:type="dxa"/>
            <w:vAlign w:val="center"/>
          </w:tcPr>
          <w:p w14:paraId="1030F4B6" w14:textId="635A4B22" w:rsidR="00717598" w:rsidRPr="00824D3D" w:rsidRDefault="00717598" w:rsidP="00C86B7F">
            <w:pPr>
              <w:spacing w:line="276" w:lineRule="auto"/>
              <w:jc w:val="center"/>
              <w:rPr>
                <w:rFonts w:ascii="Arial" w:hAnsi="Arial" w:cs="Arial"/>
                <w:b/>
                <w:sz w:val="20"/>
                <w:szCs w:val="20"/>
              </w:rPr>
            </w:pPr>
            <w:r w:rsidRPr="00824D3D">
              <w:rPr>
                <w:rFonts w:ascii="Arial" w:hAnsi="Arial" w:cs="Arial"/>
                <w:sz w:val="20"/>
                <w:szCs w:val="20"/>
              </w:rPr>
              <w:t>0</w:t>
            </w:r>
            <w:r w:rsidR="00B17F06" w:rsidRPr="00824D3D">
              <w:rPr>
                <w:rFonts w:ascii="Arial" w:hAnsi="Arial" w:cs="Arial"/>
                <w:sz w:val="20"/>
                <w:szCs w:val="20"/>
              </w:rPr>
              <w:t>.97</w:t>
            </w:r>
            <w:r w:rsidRPr="00824D3D">
              <w:rPr>
                <w:rFonts w:ascii="Arial" w:hAnsi="Arial" w:cs="Arial"/>
                <w:sz w:val="20"/>
                <w:szCs w:val="20"/>
              </w:rPr>
              <w:t xml:space="preserve"> (0.9</w:t>
            </w:r>
            <w:r w:rsidR="00B17F06" w:rsidRPr="00824D3D">
              <w:rPr>
                <w:rFonts w:ascii="Arial" w:hAnsi="Arial" w:cs="Arial"/>
                <w:sz w:val="20"/>
                <w:szCs w:val="20"/>
              </w:rPr>
              <w:t>1</w:t>
            </w:r>
            <w:r w:rsidRPr="00824D3D">
              <w:rPr>
                <w:rFonts w:ascii="Arial" w:hAnsi="Arial" w:cs="Arial"/>
                <w:sz w:val="20"/>
                <w:szCs w:val="20"/>
              </w:rPr>
              <w:t>-1.0</w:t>
            </w:r>
            <w:r w:rsidR="00B17F06" w:rsidRPr="00824D3D">
              <w:rPr>
                <w:rFonts w:ascii="Arial" w:hAnsi="Arial" w:cs="Arial"/>
                <w:sz w:val="20"/>
                <w:szCs w:val="20"/>
              </w:rPr>
              <w:t>4</w:t>
            </w:r>
            <w:r w:rsidRPr="00824D3D">
              <w:rPr>
                <w:rFonts w:ascii="Arial" w:hAnsi="Arial" w:cs="Arial"/>
                <w:sz w:val="20"/>
                <w:szCs w:val="20"/>
              </w:rPr>
              <w:t>)</w:t>
            </w:r>
          </w:p>
        </w:tc>
        <w:tc>
          <w:tcPr>
            <w:tcW w:w="2835" w:type="dxa"/>
          </w:tcPr>
          <w:p w14:paraId="4128B39F" w14:textId="3DB454D9"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0.98 (0.9</w:t>
            </w:r>
            <w:r w:rsidR="00956266" w:rsidRPr="00824D3D">
              <w:rPr>
                <w:rFonts w:ascii="Arial" w:hAnsi="Arial" w:cs="Arial"/>
                <w:sz w:val="20"/>
                <w:szCs w:val="20"/>
              </w:rPr>
              <w:t>2</w:t>
            </w:r>
            <w:r w:rsidRPr="00824D3D">
              <w:rPr>
                <w:rFonts w:ascii="Arial" w:hAnsi="Arial" w:cs="Arial"/>
                <w:sz w:val="20"/>
                <w:szCs w:val="20"/>
              </w:rPr>
              <w:t>-1.0</w:t>
            </w:r>
            <w:r w:rsidR="00956266" w:rsidRPr="00824D3D">
              <w:rPr>
                <w:rFonts w:ascii="Arial" w:hAnsi="Arial" w:cs="Arial"/>
                <w:sz w:val="20"/>
                <w:szCs w:val="20"/>
              </w:rPr>
              <w:t>5</w:t>
            </w:r>
            <w:r w:rsidRPr="00824D3D">
              <w:rPr>
                <w:rFonts w:ascii="Arial" w:hAnsi="Arial" w:cs="Arial"/>
                <w:sz w:val="20"/>
                <w:szCs w:val="20"/>
              </w:rPr>
              <w:t>)</w:t>
            </w:r>
          </w:p>
        </w:tc>
      </w:tr>
      <w:tr w:rsidR="00717598" w:rsidRPr="00824D3D" w14:paraId="25032B2F" w14:textId="77777777" w:rsidTr="00C86B7F">
        <w:tc>
          <w:tcPr>
            <w:tcW w:w="9209" w:type="dxa"/>
            <w:gridSpan w:val="3"/>
            <w:vAlign w:val="center"/>
          </w:tcPr>
          <w:p w14:paraId="2C571D13" w14:textId="77777777" w:rsidR="00717598" w:rsidRPr="00824D3D" w:rsidRDefault="00717598" w:rsidP="00C86B7F">
            <w:pPr>
              <w:spacing w:line="276" w:lineRule="auto"/>
              <w:rPr>
                <w:rFonts w:ascii="Arial" w:hAnsi="Arial" w:cs="Arial"/>
                <w:b/>
                <w:sz w:val="20"/>
                <w:szCs w:val="20"/>
              </w:rPr>
            </w:pPr>
            <w:r w:rsidRPr="00824D3D">
              <w:rPr>
                <w:rFonts w:ascii="Arial" w:hAnsi="Arial" w:cs="Arial"/>
                <w:b/>
                <w:sz w:val="20"/>
                <w:szCs w:val="20"/>
              </w:rPr>
              <w:t>Non-immune related morbidity outcomes</w:t>
            </w:r>
          </w:p>
        </w:tc>
      </w:tr>
      <w:tr w:rsidR="00717598" w:rsidRPr="00824D3D" w14:paraId="12E79A45" w14:textId="77777777" w:rsidTr="00C86B7F">
        <w:tc>
          <w:tcPr>
            <w:tcW w:w="3539" w:type="dxa"/>
            <w:vAlign w:val="center"/>
          </w:tcPr>
          <w:p w14:paraId="059C7648" w14:textId="4089B1CE"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w:t>
            </w:r>
            <w:proofErr w:type="spellStart"/>
            <w:r w:rsidRPr="00824D3D">
              <w:rPr>
                <w:rFonts w:ascii="Arial" w:hAnsi="Arial" w:cs="Arial"/>
                <w:sz w:val="20"/>
                <w:szCs w:val="20"/>
              </w:rPr>
              <w:t>Neoplasm</w:t>
            </w:r>
            <w:r w:rsidR="00C420DB">
              <w:rPr>
                <w:rFonts w:ascii="Arial" w:hAnsi="Arial" w:cs="Arial"/>
                <w:sz w:val="20"/>
                <w:szCs w:val="20"/>
                <w:vertAlign w:val="superscript"/>
              </w:rPr>
              <w:t>c</w:t>
            </w:r>
            <w:proofErr w:type="spellEnd"/>
          </w:p>
        </w:tc>
        <w:tc>
          <w:tcPr>
            <w:tcW w:w="2835" w:type="dxa"/>
            <w:vAlign w:val="center"/>
          </w:tcPr>
          <w:p w14:paraId="5E725137" w14:textId="6812EAA3"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1.3</w:t>
            </w:r>
            <w:r w:rsidR="00B17F06" w:rsidRPr="00824D3D">
              <w:rPr>
                <w:rFonts w:ascii="Arial" w:hAnsi="Arial" w:cs="Arial"/>
                <w:sz w:val="20"/>
                <w:szCs w:val="20"/>
              </w:rPr>
              <w:t>6</w:t>
            </w:r>
            <w:r w:rsidRPr="00824D3D">
              <w:rPr>
                <w:rFonts w:ascii="Arial" w:hAnsi="Arial" w:cs="Arial"/>
                <w:sz w:val="20"/>
                <w:szCs w:val="20"/>
              </w:rPr>
              <w:t xml:space="preserve"> (0.</w:t>
            </w:r>
            <w:r w:rsidR="00B17F06" w:rsidRPr="00824D3D">
              <w:rPr>
                <w:rFonts w:ascii="Arial" w:hAnsi="Arial" w:cs="Arial"/>
                <w:sz w:val="20"/>
                <w:szCs w:val="20"/>
              </w:rPr>
              <w:t>76</w:t>
            </w:r>
            <w:r w:rsidRPr="00824D3D">
              <w:rPr>
                <w:rFonts w:ascii="Arial" w:hAnsi="Arial" w:cs="Arial"/>
                <w:sz w:val="20"/>
                <w:szCs w:val="20"/>
              </w:rPr>
              <w:t>-2.</w:t>
            </w:r>
            <w:r w:rsidR="00B17F06" w:rsidRPr="00824D3D">
              <w:rPr>
                <w:rFonts w:ascii="Arial" w:hAnsi="Arial" w:cs="Arial"/>
                <w:sz w:val="20"/>
                <w:szCs w:val="20"/>
              </w:rPr>
              <w:t>44</w:t>
            </w:r>
            <w:r w:rsidRPr="00824D3D">
              <w:rPr>
                <w:rFonts w:ascii="Arial" w:hAnsi="Arial" w:cs="Arial"/>
                <w:sz w:val="20"/>
                <w:szCs w:val="20"/>
              </w:rPr>
              <w:t>)</w:t>
            </w:r>
          </w:p>
        </w:tc>
        <w:tc>
          <w:tcPr>
            <w:tcW w:w="2835" w:type="dxa"/>
            <w:vAlign w:val="center"/>
          </w:tcPr>
          <w:p w14:paraId="62A2997F" w14:textId="75E95F52" w:rsidR="00717598" w:rsidRPr="00824D3D" w:rsidRDefault="00717598" w:rsidP="00C86B7F">
            <w:pPr>
              <w:spacing w:line="276" w:lineRule="auto"/>
              <w:jc w:val="center"/>
              <w:rPr>
                <w:rFonts w:ascii="Arial" w:hAnsi="Arial" w:cs="Arial"/>
                <w:b/>
                <w:sz w:val="20"/>
                <w:szCs w:val="20"/>
              </w:rPr>
            </w:pPr>
            <w:r w:rsidRPr="00824D3D">
              <w:rPr>
                <w:rFonts w:ascii="Arial" w:hAnsi="Arial" w:cs="Arial"/>
                <w:sz w:val="20"/>
                <w:szCs w:val="20"/>
              </w:rPr>
              <w:t>1.</w:t>
            </w:r>
            <w:r w:rsidR="00956266" w:rsidRPr="00824D3D">
              <w:rPr>
                <w:rFonts w:ascii="Arial" w:hAnsi="Arial" w:cs="Arial"/>
                <w:sz w:val="20"/>
                <w:szCs w:val="20"/>
              </w:rPr>
              <w:t>4</w:t>
            </w:r>
            <w:r w:rsidRPr="00824D3D">
              <w:rPr>
                <w:rFonts w:ascii="Arial" w:hAnsi="Arial" w:cs="Arial"/>
                <w:sz w:val="20"/>
                <w:szCs w:val="20"/>
              </w:rPr>
              <w:t>7 (0.8</w:t>
            </w:r>
            <w:r w:rsidR="00956266" w:rsidRPr="00824D3D">
              <w:rPr>
                <w:rFonts w:ascii="Arial" w:hAnsi="Arial" w:cs="Arial"/>
                <w:sz w:val="20"/>
                <w:szCs w:val="20"/>
              </w:rPr>
              <w:t>0</w:t>
            </w:r>
            <w:r w:rsidRPr="00824D3D">
              <w:rPr>
                <w:rFonts w:ascii="Arial" w:hAnsi="Arial" w:cs="Arial"/>
                <w:sz w:val="20"/>
                <w:szCs w:val="20"/>
              </w:rPr>
              <w:t>-2.</w:t>
            </w:r>
            <w:r w:rsidR="00956266" w:rsidRPr="00824D3D">
              <w:rPr>
                <w:rFonts w:ascii="Arial" w:hAnsi="Arial" w:cs="Arial"/>
                <w:sz w:val="20"/>
                <w:szCs w:val="20"/>
              </w:rPr>
              <w:t>71</w:t>
            </w:r>
            <w:r w:rsidRPr="00824D3D">
              <w:rPr>
                <w:rFonts w:ascii="Arial" w:hAnsi="Arial" w:cs="Arial"/>
                <w:sz w:val="20"/>
                <w:szCs w:val="20"/>
              </w:rPr>
              <w:t>)</w:t>
            </w:r>
          </w:p>
        </w:tc>
      </w:tr>
      <w:tr w:rsidR="00717598" w:rsidRPr="00824D3D" w14:paraId="2E574599" w14:textId="77777777" w:rsidTr="00C86B7F">
        <w:tc>
          <w:tcPr>
            <w:tcW w:w="3539" w:type="dxa"/>
            <w:vAlign w:val="center"/>
          </w:tcPr>
          <w:p w14:paraId="5A160994" w14:textId="7D7711F6"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Sensory </w:t>
            </w:r>
            <w:proofErr w:type="spellStart"/>
            <w:r w:rsidRPr="00824D3D">
              <w:rPr>
                <w:rFonts w:ascii="Arial" w:hAnsi="Arial" w:cs="Arial"/>
                <w:sz w:val="20"/>
                <w:szCs w:val="20"/>
              </w:rPr>
              <w:t>disorders</w:t>
            </w:r>
            <w:r w:rsidR="00C420DB">
              <w:rPr>
                <w:rFonts w:ascii="Arial" w:hAnsi="Arial" w:cs="Arial"/>
                <w:sz w:val="20"/>
                <w:szCs w:val="20"/>
                <w:vertAlign w:val="superscript"/>
              </w:rPr>
              <w:t>c</w:t>
            </w:r>
            <w:proofErr w:type="spellEnd"/>
          </w:p>
        </w:tc>
        <w:tc>
          <w:tcPr>
            <w:tcW w:w="2835" w:type="dxa"/>
            <w:vAlign w:val="center"/>
          </w:tcPr>
          <w:p w14:paraId="1A7A5BAB" w14:textId="7D76A36F"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0.7</w:t>
            </w:r>
            <w:r w:rsidR="00B17F06" w:rsidRPr="00824D3D">
              <w:rPr>
                <w:rFonts w:ascii="Arial" w:hAnsi="Arial" w:cs="Arial"/>
                <w:sz w:val="20"/>
                <w:szCs w:val="20"/>
              </w:rPr>
              <w:t>2</w:t>
            </w:r>
            <w:r w:rsidRPr="00824D3D">
              <w:rPr>
                <w:rFonts w:ascii="Arial" w:hAnsi="Arial" w:cs="Arial"/>
                <w:sz w:val="20"/>
                <w:szCs w:val="20"/>
              </w:rPr>
              <w:t xml:space="preserve"> (0.3</w:t>
            </w:r>
            <w:r w:rsidR="00B17F06" w:rsidRPr="00824D3D">
              <w:rPr>
                <w:rFonts w:ascii="Arial" w:hAnsi="Arial" w:cs="Arial"/>
                <w:sz w:val="20"/>
                <w:szCs w:val="20"/>
              </w:rPr>
              <w:t>4</w:t>
            </w:r>
            <w:r w:rsidRPr="00824D3D">
              <w:rPr>
                <w:rFonts w:ascii="Arial" w:hAnsi="Arial" w:cs="Arial"/>
                <w:sz w:val="20"/>
                <w:szCs w:val="20"/>
              </w:rPr>
              <w:t>-1.5</w:t>
            </w:r>
            <w:r w:rsidR="00B17F06" w:rsidRPr="00824D3D">
              <w:rPr>
                <w:rFonts w:ascii="Arial" w:hAnsi="Arial" w:cs="Arial"/>
                <w:sz w:val="20"/>
                <w:szCs w:val="20"/>
              </w:rPr>
              <w:t>2</w:t>
            </w:r>
            <w:r w:rsidRPr="00824D3D">
              <w:rPr>
                <w:rFonts w:ascii="Arial" w:hAnsi="Arial" w:cs="Arial"/>
                <w:sz w:val="20"/>
                <w:szCs w:val="20"/>
              </w:rPr>
              <w:t>)</w:t>
            </w:r>
          </w:p>
        </w:tc>
        <w:tc>
          <w:tcPr>
            <w:tcW w:w="2835" w:type="dxa"/>
            <w:vAlign w:val="center"/>
          </w:tcPr>
          <w:p w14:paraId="631B6DFC" w14:textId="29623B2E"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0.7</w:t>
            </w:r>
            <w:r w:rsidR="00956266" w:rsidRPr="00824D3D">
              <w:rPr>
                <w:rFonts w:ascii="Arial" w:hAnsi="Arial" w:cs="Arial"/>
                <w:sz w:val="20"/>
                <w:szCs w:val="20"/>
              </w:rPr>
              <w:t>8</w:t>
            </w:r>
            <w:r w:rsidRPr="00824D3D">
              <w:rPr>
                <w:rFonts w:ascii="Arial" w:hAnsi="Arial" w:cs="Arial"/>
                <w:sz w:val="20"/>
                <w:szCs w:val="20"/>
              </w:rPr>
              <w:t xml:space="preserve"> (0.3</w:t>
            </w:r>
            <w:r w:rsidR="00956266" w:rsidRPr="00824D3D">
              <w:rPr>
                <w:rFonts w:ascii="Arial" w:hAnsi="Arial" w:cs="Arial"/>
                <w:sz w:val="20"/>
                <w:szCs w:val="20"/>
              </w:rPr>
              <w:t>7</w:t>
            </w:r>
            <w:r w:rsidRPr="00824D3D">
              <w:rPr>
                <w:rFonts w:ascii="Arial" w:hAnsi="Arial" w:cs="Arial"/>
                <w:sz w:val="20"/>
                <w:szCs w:val="20"/>
              </w:rPr>
              <w:t>-1.6</w:t>
            </w:r>
            <w:r w:rsidR="00956266" w:rsidRPr="00824D3D">
              <w:rPr>
                <w:rFonts w:ascii="Arial" w:hAnsi="Arial" w:cs="Arial"/>
                <w:sz w:val="20"/>
                <w:szCs w:val="20"/>
              </w:rPr>
              <w:t>6</w:t>
            </w:r>
            <w:r w:rsidRPr="00824D3D">
              <w:rPr>
                <w:rFonts w:ascii="Arial" w:hAnsi="Arial" w:cs="Arial"/>
                <w:sz w:val="20"/>
                <w:szCs w:val="20"/>
              </w:rPr>
              <w:t>)</w:t>
            </w:r>
          </w:p>
        </w:tc>
      </w:tr>
      <w:tr w:rsidR="00717598" w:rsidRPr="00824D3D" w14:paraId="10284F6A" w14:textId="77777777" w:rsidTr="00C86B7F">
        <w:tc>
          <w:tcPr>
            <w:tcW w:w="9209" w:type="dxa"/>
            <w:gridSpan w:val="3"/>
            <w:vAlign w:val="center"/>
          </w:tcPr>
          <w:p w14:paraId="6515CB62" w14:textId="77777777" w:rsidR="00717598" w:rsidRPr="00824D3D" w:rsidRDefault="00717598" w:rsidP="00C86B7F">
            <w:pPr>
              <w:spacing w:line="276" w:lineRule="auto"/>
              <w:rPr>
                <w:rFonts w:ascii="Arial" w:hAnsi="Arial" w:cs="Arial"/>
                <w:b/>
                <w:sz w:val="20"/>
                <w:szCs w:val="20"/>
              </w:rPr>
            </w:pPr>
            <w:r w:rsidRPr="00824D3D">
              <w:rPr>
                <w:rFonts w:ascii="Arial" w:hAnsi="Arial" w:cs="Arial"/>
                <w:b/>
                <w:sz w:val="20"/>
                <w:szCs w:val="20"/>
              </w:rPr>
              <w:t>Non-specific morbidity outcome</w:t>
            </w:r>
          </w:p>
        </w:tc>
      </w:tr>
      <w:tr w:rsidR="00717598" w:rsidRPr="00824D3D" w14:paraId="7F5B23B2" w14:textId="77777777" w:rsidTr="00C86B7F">
        <w:tc>
          <w:tcPr>
            <w:tcW w:w="3539" w:type="dxa"/>
            <w:vAlign w:val="center"/>
          </w:tcPr>
          <w:p w14:paraId="757B3CB1" w14:textId="5AEC4CD8" w:rsidR="00717598" w:rsidRPr="00824D3D" w:rsidRDefault="00717598" w:rsidP="00C86B7F">
            <w:pPr>
              <w:spacing w:line="276" w:lineRule="auto"/>
              <w:rPr>
                <w:rFonts w:ascii="Arial" w:hAnsi="Arial" w:cs="Arial"/>
                <w:sz w:val="20"/>
                <w:szCs w:val="20"/>
              </w:rPr>
            </w:pPr>
            <w:r w:rsidRPr="00824D3D">
              <w:rPr>
                <w:rFonts w:ascii="Arial" w:hAnsi="Arial" w:cs="Arial"/>
                <w:sz w:val="20"/>
                <w:szCs w:val="20"/>
              </w:rPr>
              <w:t xml:space="preserve">  Rates of urgent and in-patient    </w:t>
            </w:r>
          </w:p>
          <w:p w14:paraId="13D4526E" w14:textId="5BF8FA4F" w:rsidR="00717598" w:rsidRPr="00824D3D" w:rsidRDefault="00717598" w:rsidP="00C86B7F">
            <w:pPr>
              <w:spacing w:line="276" w:lineRule="auto"/>
              <w:rPr>
                <w:rFonts w:ascii="Arial" w:hAnsi="Arial" w:cs="Arial"/>
                <w:sz w:val="20"/>
                <w:szCs w:val="20"/>
                <w:vertAlign w:val="superscript"/>
              </w:rPr>
            </w:pPr>
            <w:r w:rsidRPr="00824D3D">
              <w:rPr>
                <w:rFonts w:ascii="Arial" w:hAnsi="Arial" w:cs="Arial"/>
                <w:sz w:val="20"/>
                <w:szCs w:val="20"/>
              </w:rPr>
              <w:t xml:space="preserve">  health service </w:t>
            </w:r>
            <w:proofErr w:type="spellStart"/>
            <w:r w:rsidRPr="00824D3D">
              <w:rPr>
                <w:rFonts w:ascii="Arial" w:hAnsi="Arial" w:cs="Arial"/>
                <w:sz w:val="20"/>
                <w:szCs w:val="20"/>
              </w:rPr>
              <w:t>utilization</w:t>
            </w:r>
            <w:r w:rsidR="00C420DB">
              <w:rPr>
                <w:rFonts w:ascii="Arial" w:hAnsi="Arial" w:cs="Arial"/>
                <w:sz w:val="20"/>
                <w:szCs w:val="20"/>
                <w:vertAlign w:val="superscript"/>
              </w:rPr>
              <w:t>c</w:t>
            </w:r>
            <w:proofErr w:type="spellEnd"/>
          </w:p>
        </w:tc>
        <w:tc>
          <w:tcPr>
            <w:tcW w:w="2835" w:type="dxa"/>
            <w:vAlign w:val="center"/>
          </w:tcPr>
          <w:p w14:paraId="536B10D0" w14:textId="32F646BB"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w:t>
            </w:r>
            <w:r w:rsidR="00B17F06" w:rsidRPr="00824D3D">
              <w:rPr>
                <w:rFonts w:ascii="Arial" w:hAnsi="Arial" w:cs="Arial"/>
                <w:bCs/>
                <w:sz w:val="20"/>
                <w:szCs w:val="20"/>
              </w:rPr>
              <w:t>3</w:t>
            </w:r>
            <w:r w:rsidRPr="00824D3D">
              <w:rPr>
                <w:rFonts w:ascii="Arial" w:hAnsi="Arial" w:cs="Arial"/>
                <w:bCs/>
                <w:sz w:val="20"/>
                <w:szCs w:val="20"/>
              </w:rPr>
              <w:t xml:space="preserve"> (0.9</w:t>
            </w:r>
            <w:r w:rsidR="00B17F06" w:rsidRPr="00824D3D">
              <w:rPr>
                <w:rFonts w:ascii="Arial" w:hAnsi="Arial" w:cs="Arial"/>
                <w:bCs/>
                <w:sz w:val="20"/>
                <w:szCs w:val="20"/>
              </w:rPr>
              <w:t>1</w:t>
            </w:r>
            <w:r w:rsidRPr="00824D3D">
              <w:rPr>
                <w:rFonts w:ascii="Arial" w:hAnsi="Arial" w:cs="Arial"/>
                <w:bCs/>
                <w:sz w:val="20"/>
                <w:szCs w:val="20"/>
              </w:rPr>
              <w:t>-0.9</w:t>
            </w:r>
            <w:r w:rsidR="00B17F06" w:rsidRPr="00824D3D">
              <w:rPr>
                <w:rFonts w:ascii="Arial" w:hAnsi="Arial" w:cs="Arial"/>
                <w:bCs/>
                <w:sz w:val="20"/>
                <w:szCs w:val="20"/>
              </w:rPr>
              <w:t>6</w:t>
            </w:r>
            <w:r w:rsidRPr="00824D3D">
              <w:rPr>
                <w:rFonts w:ascii="Arial" w:hAnsi="Arial" w:cs="Arial"/>
                <w:bCs/>
                <w:sz w:val="20"/>
                <w:szCs w:val="20"/>
              </w:rPr>
              <w:t>)</w:t>
            </w:r>
          </w:p>
        </w:tc>
        <w:tc>
          <w:tcPr>
            <w:tcW w:w="2835" w:type="dxa"/>
            <w:vAlign w:val="center"/>
          </w:tcPr>
          <w:p w14:paraId="4D70E702" w14:textId="1600BAF2" w:rsidR="00717598" w:rsidRPr="00824D3D" w:rsidRDefault="00717598" w:rsidP="00C86B7F">
            <w:pPr>
              <w:spacing w:line="276" w:lineRule="auto"/>
              <w:jc w:val="center"/>
              <w:rPr>
                <w:rFonts w:ascii="Arial" w:hAnsi="Arial" w:cs="Arial"/>
                <w:bCs/>
                <w:sz w:val="20"/>
                <w:szCs w:val="20"/>
              </w:rPr>
            </w:pPr>
            <w:r w:rsidRPr="00824D3D">
              <w:rPr>
                <w:rFonts w:ascii="Arial" w:hAnsi="Arial" w:cs="Arial"/>
                <w:bCs/>
                <w:sz w:val="20"/>
                <w:szCs w:val="20"/>
              </w:rPr>
              <w:t>0.9</w:t>
            </w:r>
            <w:r w:rsidR="00E96FAB" w:rsidRPr="00824D3D">
              <w:rPr>
                <w:rFonts w:ascii="Arial" w:hAnsi="Arial" w:cs="Arial"/>
                <w:bCs/>
                <w:sz w:val="20"/>
                <w:szCs w:val="20"/>
              </w:rPr>
              <w:t>3</w:t>
            </w:r>
            <w:r w:rsidRPr="00824D3D">
              <w:rPr>
                <w:rFonts w:ascii="Arial" w:hAnsi="Arial" w:cs="Arial"/>
                <w:bCs/>
                <w:sz w:val="20"/>
                <w:szCs w:val="20"/>
              </w:rPr>
              <w:t xml:space="preserve"> (0.9</w:t>
            </w:r>
            <w:r w:rsidR="00E96FAB" w:rsidRPr="00824D3D">
              <w:rPr>
                <w:rFonts w:ascii="Arial" w:hAnsi="Arial" w:cs="Arial"/>
                <w:bCs/>
                <w:sz w:val="20"/>
                <w:szCs w:val="20"/>
              </w:rPr>
              <w:t>1</w:t>
            </w:r>
            <w:r w:rsidRPr="00824D3D">
              <w:rPr>
                <w:rFonts w:ascii="Arial" w:hAnsi="Arial" w:cs="Arial"/>
                <w:bCs/>
                <w:sz w:val="20"/>
                <w:szCs w:val="20"/>
              </w:rPr>
              <w:t>-0.96)</w:t>
            </w:r>
          </w:p>
        </w:tc>
      </w:tr>
      <w:tr w:rsidR="00717598" w:rsidRPr="00824D3D" w14:paraId="146A9460" w14:textId="77777777" w:rsidTr="00C86B7F">
        <w:tc>
          <w:tcPr>
            <w:tcW w:w="3539" w:type="dxa"/>
            <w:vAlign w:val="center"/>
          </w:tcPr>
          <w:p w14:paraId="66755A0C" w14:textId="77777777" w:rsidR="00717598" w:rsidRPr="00824D3D" w:rsidRDefault="00717598" w:rsidP="00C86B7F">
            <w:pPr>
              <w:spacing w:line="276" w:lineRule="auto"/>
              <w:rPr>
                <w:rFonts w:ascii="Arial" w:hAnsi="Arial" w:cs="Arial"/>
                <w:sz w:val="20"/>
                <w:szCs w:val="20"/>
              </w:rPr>
            </w:pPr>
            <w:r w:rsidRPr="00824D3D">
              <w:rPr>
                <w:rFonts w:ascii="Arial" w:hAnsi="Arial" w:cs="Arial"/>
                <w:b/>
                <w:sz w:val="20"/>
                <w:szCs w:val="20"/>
              </w:rPr>
              <w:t>Negative-control outcome</w:t>
            </w:r>
          </w:p>
        </w:tc>
        <w:tc>
          <w:tcPr>
            <w:tcW w:w="2835" w:type="dxa"/>
            <w:vAlign w:val="center"/>
          </w:tcPr>
          <w:p w14:paraId="3F0C7E43" w14:textId="77777777" w:rsidR="00717598" w:rsidRPr="00824D3D" w:rsidRDefault="00717598" w:rsidP="00C86B7F">
            <w:pPr>
              <w:spacing w:line="276" w:lineRule="auto"/>
              <w:jc w:val="center"/>
              <w:rPr>
                <w:rFonts w:ascii="Arial" w:hAnsi="Arial" w:cs="Arial"/>
                <w:b/>
                <w:sz w:val="20"/>
                <w:szCs w:val="20"/>
              </w:rPr>
            </w:pPr>
          </w:p>
        </w:tc>
        <w:tc>
          <w:tcPr>
            <w:tcW w:w="2835" w:type="dxa"/>
            <w:vAlign w:val="center"/>
          </w:tcPr>
          <w:p w14:paraId="5D54AC80" w14:textId="77777777" w:rsidR="00717598" w:rsidRPr="00824D3D" w:rsidRDefault="00717598" w:rsidP="00C86B7F">
            <w:pPr>
              <w:spacing w:line="276" w:lineRule="auto"/>
              <w:jc w:val="center"/>
              <w:rPr>
                <w:rFonts w:ascii="Arial" w:hAnsi="Arial" w:cs="Arial"/>
                <w:b/>
                <w:sz w:val="20"/>
                <w:szCs w:val="20"/>
              </w:rPr>
            </w:pPr>
          </w:p>
        </w:tc>
      </w:tr>
      <w:tr w:rsidR="00717598" w:rsidRPr="00824D3D" w14:paraId="0F5D63B2" w14:textId="77777777" w:rsidTr="00C86B7F">
        <w:tc>
          <w:tcPr>
            <w:tcW w:w="3539" w:type="dxa"/>
            <w:vAlign w:val="center"/>
          </w:tcPr>
          <w:p w14:paraId="57CAF39A" w14:textId="79A790EC" w:rsidR="00717598" w:rsidRPr="00824D3D" w:rsidRDefault="00717598" w:rsidP="00C86B7F">
            <w:pPr>
              <w:spacing w:line="276" w:lineRule="auto"/>
              <w:rPr>
                <w:rFonts w:ascii="Arial" w:hAnsi="Arial" w:cs="Arial"/>
                <w:sz w:val="20"/>
                <w:szCs w:val="20"/>
              </w:rPr>
            </w:pPr>
            <w:r w:rsidRPr="00824D3D">
              <w:rPr>
                <w:rFonts w:ascii="Arial" w:hAnsi="Arial" w:cs="Arial"/>
                <w:sz w:val="20"/>
                <w:szCs w:val="20"/>
              </w:rPr>
              <w:t xml:space="preserve">  </w:t>
            </w:r>
            <w:r w:rsidR="00FC19F8" w:rsidRPr="00824D3D">
              <w:rPr>
                <w:rFonts w:ascii="Arial" w:hAnsi="Arial" w:cs="Arial"/>
                <w:sz w:val="20"/>
                <w:szCs w:val="20"/>
              </w:rPr>
              <w:t>A</w:t>
            </w:r>
            <w:r w:rsidR="000F464D" w:rsidRPr="00824D3D">
              <w:rPr>
                <w:rFonts w:ascii="Arial" w:hAnsi="Arial" w:cs="Arial"/>
                <w:sz w:val="20"/>
                <w:szCs w:val="20"/>
              </w:rPr>
              <w:t>ll</w:t>
            </w:r>
            <w:r w:rsidR="00654560" w:rsidRPr="00824D3D">
              <w:rPr>
                <w:rFonts w:ascii="Arial" w:hAnsi="Arial" w:cs="Arial"/>
                <w:sz w:val="20"/>
                <w:szCs w:val="20"/>
              </w:rPr>
              <w:t>-cause</w:t>
            </w:r>
            <w:r w:rsidRPr="00824D3D">
              <w:rPr>
                <w:rFonts w:ascii="Arial" w:hAnsi="Arial" w:cs="Arial"/>
                <w:sz w:val="20"/>
                <w:szCs w:val="20"/>
              </w:rPr>
              <w:t xml:space="preserve"> </w:t>
            </w:r>
            <w:proofErr w:type="spellStart"/>
            <w:r w:rsidRPr="00824D3D">
              <w:rPr>
                <w:rFonts w:ascii="Arial" w:hAnsi="Arial" w:cs="Arial"/>
                <w:sz w:val="20"/>
                <w:szCs w:val="20"/>
              </w:rPr>
              <w:t>injuries</w:t>
            </w:r>
            <w:r w:rsidR="00C420DB">
              <w:rPr>
                <w:rFonts w:ascii="Arial" w:hAnsi="Arial" w:cs="Arial"/>
                <w:sz w:val="20"/>
                <w:szCs w:val="20"/>
                <w:vertAlign w:val="superscript"/>
              </w:rPr>
              <w:t>c</w:t>
            </w:r>
            <w:proofErr w:type="spellEnd"/>
          </w:p>
        </w:tc>
        <w:tc>
          <w:tcPr>
            <w:tcW w:w="2835" w:type="dxa"/>
            <w:vAlign w:val="center"/>
          </w:tcPr>
          <w:p w14:paraId="1FF034C9" w14:textId="5DC9EC99" w:rsidR="00717598" w:rsidRPr="00824D3D" w:rsidRDefault="00717598" w:rsidP="00C86B7F">
            <w:pPr>
              <w:spacing w:line="276" w:lineRule="auto"/>
              <w:jc w:val="center"/>
              <w:rPr>
                <w:rFonts w:ascii="Arial" w:hAnsi="Arial" w:cs="Arial"/>
                <w:b/>
                <w:sz w:val="20"/>
                <w:szCs w:val="20"/>
              </w:rPr>
            </w:pPr>
            <w:r w:rsidRPr="00824D3D">
              <w:rPr>
                <w:rFonts w:ascii="Arial" w:hAnsi="Arial" w:cs="Arial"/>
                <w:sz w:val="20"/>
                <w:szCs w:val="20"/>
              </w:rPr>
              <w:t>0.</w:t>
            </w:r>
            <w:r w:rsidR="00B17F06" w:rsidRPr="00824D3D">
              <w:rPr>
                <w:rFonts w:ascii="Arial" w:hAnsi="Arial" w:cs="Arial"/>
                <w:sz w:val="20"/>
                <w:szCs w:val="20"/>
              </w:rPr>
              <w:t>99</w:t>
            </w:r>
            <w:r w:rsidRPr="00824D3D">
              <w:rPr>
                <w:rFonts w:ascii="Arial" w:hAnsi="Arial" w:cs="Arial"/>
                <w:sz w:val="20"/>
                <w:szCs w:val="20"/>
              </w:rPr>
              <w:t xml:space="preserve"> (0.</w:t>
            </w:r>
            <w:r w:rsidR="00B17F06" w:rsidRPr="00824D3D">
              <w:rPr>
                <w:rFonts w:ascii="Arial" w:hAnsi="Arial" w:cs="Arial"/>
                <w:sz w:val="20"/>
                <w:szCs w:val="20"/>
              </w:rPr>
              <w:t>94</w:t>
            </w:r>
            <w:r w:rsidRPr="00824D3D">
              <w:rPr>
                <w:rFonts w:ascii="Arial" w:hAnsi="Arial" w:cs="Arial"/>
                <w:sz w:val="20"/>
                <w:szCs w:val="20"/>
              </w:rPr>
              <w:t>-1.</w:t>
            </w:r>
            <w:r w:rsidR="00B17F06" w:rsidRPr="00824D3D">
              <w:rPr>
                <w:rFonts w:ascii="Arial" w:hAnsi="Arial" w:cs="Arial"/>
                <w:sz w:val="20"/>
                <w:szCs w:val="20"/>
              </w:rPr>
              <w:t>03</w:t>
            </w:r>
            <w:r w:rsidRPr="00824D3D">
              <w:rPr>
                <w:rFonts w:ascii="Arial" w:hAnsi="Arial" w:cs="Arial"/>
                <w:sz w:val="20"/>
                <w:szCs w:val="20"/>
              </w:rPr>
              <w:t>)</w:t>
            </w:r>
          </w:p>
        </w:tc>
        <w:tc>
          <w:tcPr>
            <w:tcW w:w="2835" w:type="dxa"/>
            <w:vAlign w:val="center"/>
          </w:tcPr>
          <w:p w14:paraId="5D25D4B1" w14:textId="26F44CF9" w:rsidR="00717598" w:rsidRPr="00824D3D" w:rsidRDefault="00717598" w:rsidP="00C86B7F">
            <w:pPr>
              <w:spacing w:line="276" w:lineRule="auto"/>
              <w:jc w:val="center"/>
              <w:rPr>
                <w:rFonts w:ascii="Arial" w:hAnsi="Arial" w:cs="Arial"/>
                <w:sz w:val="20"/>
                <w:szCs w:val="20"/>
              </w:rPr>
            </w:pPr>
            <w:r w:rsidRPr="00824D3D">
              <w:rPr>
                <w:rFonts w:ascii="Arial" w:hAnsi="Arial" w:cs="Arial"/>
                <w:sz w:val="20"/>
                <w:szCs w:val="20"/>
              </w:rPr>
              <w:t>0.9</w:t>
            </w:r>
            <w:r w:rsidR="00ED0451" w:rsidRPr="00824D3D">
              <w:rPr>
                <w:rFonts w:ascii="Arial" w:hAnsi="Arial" w:cs="Arial"/>
                <w:sz w:val="20"/>
                <w:szCs w:val="20"/>
              </w:rPr>
              <w:t>9</w:t>
            </w:r>
            <w:r w:rsidRPr="00824D3D">
              <w:rPr>
                <w:rFonts w:ascii="Arial" w:hAnsi="Arial" w:cs="Arial"/>
                <w:sz w:val="20"/>
                <w:szCs w:val="20"/>
              </w:rPr>
              <w:t xml:space="preserve"> (0.9</w:t>
            </w:r>
            <w:r w:rsidR="00ED0451" w:rsidRPr="00824D3D">
              <w:rPr>
                <w:rFonts w:ascii="Arial" w:hAnsi="Arial" w:cs="Arial"/>
                <w:sz w:val="20"/>
                <w:szCs w:val="20"/>
              </w:rPr>
              <w:t>5</w:t>
            </w:r>
            <w:r w:rsidRPr="00824D3D">
              <w:rPr>
                <w:rFonts w:ascii="Arial" w:hAnsi="Arial" w:cs="Arial"/>
                <w:sz w:val="20"/>
                <w:szCs w:val="20"/>
              </w:rPr>
              <w:t>-1.</w:t>
            </w:r>
            <w:r w:rsidR="00ED0451" w:rsidRPr="00824D3D">
              <w:rPr>
                <w:rFonts w:ascii="Arial" w:hAnsi="Arial" w:cs="Arial"/>
                <w:sz w:val="20"/>
                <w:szCs w:val="20"/>
              </w:rPr>
              <w:t>03</w:t>
            </w:r>
            <w:r w:rsidRPr="00824D3D">
              <w:rPr>
                <w:rFonts w:ascii="Arial" w:hAnsi="Arial" w:cs="Arial"/>
                <w:sz w:val="20"/>
                <w:szCs w:val="20"/>
              </w:rPr>
              <w:t>)</w:t>
            </w:r>
          </w:p>
        </w:tc>
      </w:tr>
    </w:tbl>
    <w:p w14:paraId="0CC64B88" w14:textId="77777777" w:rsidR="00717598" w:rsidRPr="00824D3D" w:rsidRDefault="00717598" w:rsidP="00717598">
      <w:pPr>
        <w:rPr>
          <w:rFonts w:ascii="Arial" w:hAnsi="Arial" w:cs="Arial"/>
          <w:sz w:val="16"/>
          <w:szCs w:val="16"/>
          <w:lang w:val="en-CA"/>
        </w:rPr>
      </w:pPr>
      <w:r w:rsidRPr="00824D3D">
        <w:rPr>
          <w:rFonts w:ascii="Arial" w:hAnsi="Arial" w:cs="Arial"/>
          <w:sz w:val="16"/>
          <w:szCs w:val="16"/>
          <w:lang w:val="en-CA"/>
        </w:rPr>
        <w:t xml:space="preserve">Abbreviations: </w:t>
      </w:r>
      <w:r w:rsidRPr="00824D3D">
        <w:rPr>
          <w:rFonts w:ascii="Arial" w:hAnsi="Arial" w:cs="Arial"/>
          <w:sz w:val="16"/>
          <w:szCs w:val="16"/>
        </w:rPr>
        <w:t xml:space="preserve">Tdap, tetanus, diphtheria, and acellular pertussis; </w:t>
      </w:r>
      <w:r w:rsidRPr="00824D3D">
        <w:rPr>
          <w:rFonts w:ascii="Arial" w:hAnsi="Arial" w:cs="Arial"/>
          <w:sz w:val="16"/>
          <w:szCs w:val="16"/>
          <w:lang w:val="en-CA"/>
        </w:rPr>
        <w:t>CI, confidence interval</w:t>
      </w:r>
    </w:p>
    <w:p w14:paraId="2E4C45CC" w14:textId="77777777" w:rsidR="00717598" w:rsidRPr="00824D3D" w:rsidRDefault="00717598" w:rsidP="00717598">
      <w:pPr>
        <w:rPr>
          <w:rFonts w:ascii="Arial" w:hAnsi="Arial" w:cs="Arial"/>
          <w:sz w:val="16"/>
          <w:szCs w:val="16"/>
          <w:lang w:val="en-CA"/>
        </w:rPr>
      </w:pPr>
    </w:p>
    <w:p w14:paraId="3F1E6F16" w14:textId="2C6FA0FA" w:rsidR="00717598" w:rsidRPr="00824D3D" w:rsidRDefault="00C420DB" w:rsidP="00717598">
      <w:pPr>
        <w:rPr>
          <w:rFonts w:ascii="Arial" w:hAnsi="Arial" w:cs="Arial"/>
          <w:sz w:val="16"/>
          <w:szCs w:val="16"/>
          <w:lang w:val="en-CA"/>
        </w:rPr>
      </w:pPr>
      <w:proofErr w:type="spellStart"/>
      <w:proofErr w:type="gramStart"/>
      <w:r>
        <w:rPr>
          <w:rFonts w:ascii="Arial" w:hAnsi="Arial" w:cs="Arial"/>
          <w:sz w:val="16"/>
          <w:szCs w:val="16"/>
          <w:vertAlign w:val="superscript"/>
          <w:lang w:val="en-CA"/>
        </w:rPr>
        <w:t>a</w:t>
      </w:r>
      <w:proofErr w:type="spellEnd"/>
      <w:proofErr w:type="gramEnd"/>
      <w:r w:rsidR="00FE40BA" w:rsidRPr="00824D3D">
        <w:rPr>
          <w:rFonts w:ascii="Arial" w:hAnsi="Arial" w:cs="Arial"/>
          <w:sz w:val="16"/>
          <w:szCs w:val="16"/>
          <w:vertAlign w:val="superscript"/>
          <w:lang w:val="en-CA"/>
        </w:rPr>
        <w:t xml:space="preserve"> </w:t>
      </w:r>
      <w:r w:rsidR="00717598" w:rsidRPr="00824D3D">
        <w:rPr>
          <w:rFonts w:ascii="Arial" w:hAnsi="Arial" w:cs="Arial"/>
          <w:sz w:val="16"/>
          <w:szCs w:val="16"/>
          <w:lang w:val="en-CA"/>
        </w:rPr>
        <w:t>Analysis limited to children with at least 2 well-baby and/or routine pediatric immunization visits in the first year</w:t>
      </w:r>
      <w:r w:rsidR="009A3A1E" w:rsidRPr="00824D3D">
        <w:rPr>
          <w:rFonts w:ascii="Arial" w:hAnsi="Arial" w:cs="Arial"/>
          <w:sz w:val="16"/>
          <w:szCs w:val="16"/>
          <w:lang w:val="en-CA"/>
        </w:rPr>
        <w:t xml:space="preserve"> (n=70,470)</w:t>
      </w:r>
      <w:r w:rsidR="00717598" w:rsidRPr="00824D3D">
        <w:rPr>
          <w:rFonts w:ascii="Arial" w:hAnsi="Arial" w:cs="Arial"/>
          <w:sz w:val="16"/>
          <w:szCs w:val="16"/>
          <w:lang w:val="en-CA"/>
        </w:rPr>
        <w:t>.</w:t>
      </w:r>
    </w:p>
    <w:p w14:paraId="0D987FE1" w14:textId="517F5862" w:rsidR="00717598" w:rsidRPr="00824D3D" w:rsidRDefault="00C420DB" w:rsidP="00717598">
      <w:pPr>
        <w:rPr>
          <w:rFonts w:ascii="Arial" w:hAnsi="Arial" w:cs="Arial"/>
          <w:sz w:val="16"/>
          <w:szCs w:val="16"/>
          <w:vertAlign w:val="superscript"/>
          <w:lang w:val="en-CA"/>
        </w:rPr>
      </w:pPr>
      <w:proofErr w:type="gramStart"/>
      <w:r>
        <w:rPr>
          <w:rFonts w:ascii="Arial" w:hAnsi="Arial" w:cs="Arial"/>
          <w:sz w:val="16"/>
          <w:szCs w:val="16"/>
          <w:vertAlign w:val="superscript"/>
          <w:lang w:val="en-CA"/>
        </w:rPr>
        <w:t>b</w:t>
      </w:r>
      <w:proofErr w:type="gramEnd"/>
      <w:r w:rsidR="00FE40BA" w:rsidRPr="00824D3D">
        <w:rPr>
          <w:rFonts w:ascii="Arial" w:hAnsi="Arial" w:cs="Arial"/>
          <w:sz w:val="16"/>
          <w:szCs w:val="16"/>
          <w:vertAlign w:val="superscript"/>
          <w:lang w:val="en-CA"/>
        </w:rPr>
        <w:t xml:space="preserve"> </w:t>
      </w:r>
      <w:r w:rsidR="005B1C3F" w:rsidRPr="00824D3D">
        <w:rPr>
          <w:rFonts w:ascii="Arial" w:hAnsi="Arial" w:cs="Arial"/>
          <w:sz w:val="16"/>
          <w:szCs w:val="16"/>
        </w:rPr>
        <w:t>Cohort for asthma outcome was restricted to children with a minimum of 3 years of follow-up</w:t>
      </w:r>
      <w:r w:rsidR="00717598" w:rsidRPr="00824D3D">
        <w:rPr>
          <w:rFonts w:ascii="Arial" w:hAnsi="Arial" w:cs="Arial"/>
          <w:sz w:val="16"/>
          <w:szCs w:val="16"/>
          <w:lang w:val="en-CA"/>
        </w:rPr>
        <w:t>.</w:t>
      </w:r>
    </w:p>
    <w:p w14:paraId="2E6E88E5" w14:textId="1D6E7EF8" w:rsidR="00717598" w:rsidRPr="00824D3D" w:rsidRDefault="00C420DB" w:rsidP="00717598">
      <w:pPr>
        <w:rPr>
          <w:rFonts w:ascii="Arial" w:hAnsi="Arial" w:cs="Arial"/>
          <w:sz w:val="16"/>
          <w:szCs w:val="16"/>
          <w:lang w:val="en-CA"/>
        </w:rPr>
      </w:pPr>
      <w:proofErr w:type="gramStart"/>
      <w:r>
        <w:rPr>
          <w:rFonts w:ascii="Arial" w:hAnsi="Arial" w:cs="Arial"/>
          <w:sz w:val="16"/>
          <w:szCs w:val="16"/>
          <w:vertAlign w:val="superscript"/>
          <w:lang w:val="en-CA"/>
        </w:rPr>
        <w:t>c</w:t>
      </w:r>
      <w:proofErr w:type="gramEnd"/>
      <w:r w:rsidR="00FE40BA" w:rsidRPr="00824D3D">
        <w:rPr>
          <w:rFonts w:ascii="Arial" w:hAnsi="Arial" w:cs="Arial"/>
          <w:sz w:val="16"/>
          <w:szCs w:val="16"/>
          <w:vertAlign w:val="superscript"/>
          <w:lang w:val="en-CA"/>
        </w:rPr>
        <w:t xml:space="preserve"> </w:t>
      </w:r>
      <w:r w:rsidR="00717598" w:rsidRPr="00824D3D">
        <w:rPr>
          <w:rFonts w:ascii="Arial" w:hAnsi="Arial" w:cs="Arial"/>
          <w:sz w:val="16"/>
          <w:szCs w:val="16"/>
          <w:lang w:val="en-CA"/>
        </w:rPr>
        <w:t>Point estimates are hazard ratios generated from a Cox proportional hazards model.</w:t>
      </w:r>
    </w:p>
    <w:p w14:paraId="61868ED5" w14:textId="3309C1FE" w:rsidR="00717598" w:rsidRPr="00824D3D" w:rsidRDefault="00C420DB" w:rsidP="00717598">
      <w:pPr>
        <w:rPr>
          <w:rFonts w:ascii="Arial" w:hAnsi="Arial" w:cs="Arial"/>
          <w:sz w:val="16"/>
          <w:szCs w:val="16"/>
          <w:lang w:val="en-CA"/>
        </w:rPr>
      </w:pPr>
      <w:proofErr w:type="gramStart"/>
      <w:r>
        <w:rPr>
          <w:rFonts w:ascii="Arial" w:hAnsi="Arial" w:cs="Arial"/>
          <w:sz w:val="16"/>
          <w:szCs w:val="16"/>
          <w:vertAlign w:val="superscript"/>
          <w:lang w:val="en-CA"/>
        </w:rPr>
        <w:t>d</w:t>
      </w:r>
      <w:proofErr w:type="gramEnd"/>
      <w:r w:rsidR="00FE40BA" w:rsidRPr="00824D3D">
        <w:rPr>
          <w:rFonts w:ascii="Arial" w:hAnsi="Arial" w:cs="Arial"/>
          <w:sz w:val="16"/>
          <w:szCs w:val="16"/>
          <w:vertAlign w:val="superscript"/>
          <w:lang w:val="en-CA"/>
        </w:rPr>
        <w:t xml:space="preserve"> </w:t>
      </w:r>
      <w:r w:rsidR="00717598" w:rsidRPr="00824D3D">
        <w:rPr>
          <w:rFonts w:ascii="Arial" w:hAnsi="Arial" w:cs="Arial"/>
          <w:sz w:val="16"/>
          <w:szCs w:val="16"/>
          <w:lang w:val="en-CA"/>
        </w:rPr>
        <w:t>Point estimates are incidence rate ratios generated from a Poisson regression model.</w:t>
      </w:r>
    </w:p>
    <w:p w14:paraId="7157A3DB" w14:textId="77777777" w:rsidR="00717598" w:rsidRDefault="00717598" w:rsidP="00717598">
      <w:pPr>
        <w:spacing w:line="480" w:lineRule="auto"/>
        <w:rPr>
          <w:rFonts w:ascii="Times New Roman" w:hAnsi="Times New Roman" w:cs="Times New Roman"/>
          <w:lang w:val="en-CA"/>
        </w:rPr>
      </w:pPr>
    </w:p>
    <w:p w14:paraId="7264F40C" w14:textId="77777777" w:rsidR="00357F0F" w:rsidRDefault="00357F0F">
      <w:pPr>
        <w:rPr>
          <w:rFonts w:ascii="Times New Roman" w:hAnsi="Times New Roman" w:cs="Times New Roman"/>
          <w:lang w:val="en-CA"/>
        </w:rPr>
      </w:pPr>
    </w:p>
    <w:p w14:paraId="789E21DA" w14:textId="77777777" w:rsidR="008242B1" w:rsidRDefault="008242B1">
      <w:pPr>
        <w:rPr>
          <w:rFonts w:ascii="Times New Roman" w:hAnsi="Times New Roman" w:cs="Times New Roman"/>
          <w:b/>
          <w:bCs/>
          <w:lang w:val="en-CA"/>
        </w:rPr>
      </w:pPr>
      <w:r>
        <w:rPr>
          <w:rFonts w:ascii="Times New Roman" w:hAnsi="Times New Roman" w:cs="Times New Roman"/>
          <w:b/>
          <w:bCs/>
          <w:lang w:val="en-CA"/>
        </w:rPr>
        <w:br w:type="page"/>
      </w:r>
    </w:p>
    <w:p w14:paraId="5DE0DCEF" w14:textId="4DC2B41E" w:rsidR="0024029A" w:rsidRPr="00403B0E" w:rsidRDefault="000838C0" w:rsidP="001143AE">
      <w:pPr>
        <w:pStyle w:val="Heading1"/>
        <w:rPr>
          <w:rFonts w:ascii="Arial" w:hAnsi="Arial" w:cs="Arial"/>
          <w:b/>
          <w:bCs/>
          <w:color w:val="000000" w:themeColor="text1"/>
          <w:sz w:val="24"/>
          <w:szCs w:val="24"/>
        </w:rPr>
      </w:pPr>
      <w:bookmarkStart w:id="8" w:name="_Toc66023698"/>
      <w:r w:rsidRPr="00403B0E">
        <w:rPr>
          <w:rFonts w:ascii="Arial" w:hAnsi="Arial" w:cs="Arial"/>
          <w:b/>
          <w:bCs/>
          <w:color w:val="000000" w:themeColor="text1"/>
          <w:sz w:val="24"/>
          <w:szCs w:val="24"/>
        </w:rPr>
        <w:lastRenderedPageBreak/>
        <w:t>Supplemental Information</w:t>
      </w:r>
      <w:r w:rsidRPr="00403B0E">
        <w:rPr>
          <w:rFonts w:ascii="Arial" w:hAnsi="Arial" w:cs="Arial"/>
          <w:b/>
          <w:bCs/>
          <w:color w:val="000000" w:themeColor="text1"/>
          <w:sz w:val="24"/>
          <w:szCs w:val="24"/>
        </w:rPr>
        <w:t xml:space="preserve"> </w:t>
      </w:r>
      <w:r w:rsidR="0024029A" w:rsidRPr="00403B0E">
        <w:rPr>
          <w:rFonts w:ascii="Arial" w:hAnsi="Arial" w:cs="Arial"/>
          <w:b/>
          <w:bCs/>
          <w:color w:val="000000" w:themeColor="text1"/>
          <w:sz w:val="24"/>
          <w:szCs w:val="24"/>
        </w:rPr>
        <w:t>1</w:t>
      </w:r>
      <w:r w:rsidRPr="00403B0E">
        <w:rPr>
          <w:rFonts w:ascii="Arial" w:hAnsi="Arial" w:cs="Arial"/>
          <w:b/>
          <w:bCs/>
          <w:color w:val="000000" w:themeColor="text1"/>
          <w:sz w:val="24"/>
          <w:szCs w:val="24"/>
        </w:rPr>
        <w:t>.</w:t>
      </w:r>
      <w:r w:rsidR="0024029A" w:rsidRPr="00403B0E">
        <w:rPr>
          <w:rFonts w:ascii="Arial" w:hAnsi="Arial" w:cs="Arial"/>
          <w:b/>
          <w:bCs/>
          <w:color w:val="000000" w:themeColor="text1"/>
          <w:sz w:val="24"/>
          <w:szCs w:val="24"/>
        </w:rPr>
        <w:t xml:space="preserve"> Methodology </w:t>
      </w:r>
      <w:r w:rsidR="00F5050C" w:rsidRPr="00403B0E">
        <w:rPr>
          <w:rFonts w:ascii="Arial" w:hAnsi="Arial" w:cs="Arial"/>
          <w:b/>
          <w:bCs/>
          <w:color w:val="000000" w:themeColor="text1"/>
          <w:sz w:val="24"/>
          <w:szCs w:val="24"/>
        </w:rPr>
        <w:t>U</w:t>
      </w:r>
      <w:r w:rsidR="0024029A" w:rsidRPr="00403B0E">
        <w:rPr>
          <w:rFonts w:ascii="Arial" w:hAnsi="Arial" w:cs="Arial"/>
          <w:b/>
          <w:bCs/>
          <w:color w:val="000000" w:themeColor="text1"/>
          <w:sz w:val="24"/>
          <w:szCs w:val="24"/>
        </w:rPr>
        <w:t xml:space="preserve">sed to </w:t>
      </w:r>
      <w:r w:rsidR="00F5050C" w:rsidRPr="00403B0E">
        <w:rPr>
          <w:rFonts w:ascii="Arial" w:hAnsi="Arial" w:cs="Arial"/>
          <w:b/>
          <w:bCs/>
          <w:color w:val="000000" w:themeColor="text1"/>
          <w:sz w:val="24"/>
          <w:szCs w:val="24"/>
        </w:rPr>
        <w:t>A</w:t>
      </w:r>
      <w:r w:rsidR="0024029A" w:rsidRPr="00403B0E">
        <w:rPr>
          <w:rFonts w:ascii="Arial" w:hAnsi="Arial" w:cs="Arial"/>
          <w:b/>
          <w:bCs/>
          <w:color w:val="000000" w:themeColor="text1"/>
          <w:sz w:val="24"/>
          <w:szCs w:val="24"/>
        </w:rPr>
        <w:t xml:space="preserve">ssign </w:t>
      </w:r>
      <w:r w:rsidR="00F5050C" w:rsidRPr="00403B0E">
        <w:rPr>
          <w:rFonts w:ascii="Arial" w:hAnsi="Arial" w:cs="Arial"/>
          <w:b/>
          <w:bCs/>
          <w:color w:val="000000" w:themeColor="text1"/>
          <w:sz w:val="24"/>
          <w:szCs w:val="24"/>
        </w:rPr>
        <w:t>A</w:t>
      </w:r>
      <w:r w:rsidR="0024029A" w:rsidRPr="00403B0E">
        <w:rPr>
          <w:rFonts w:ascii="Arial" w:hAnsi="Arial" w:cs="Arial"/>
          <w:b/>
          <w:bCs/>
          <w:color w:val="000000" w:themeColor="text1"/>
          <w:sz w:val="24"/>
          <w:szCs w:val="24"/>
        </w:rPr>
        <w:t xml:space="preserve">dequacy of </w:t>
      </w:r>
      <w:r w:rsidR="00F5050C" w:rsidRPr="00403B0E">
        <w:rPr>
          <w:rFonts w:ascii="Arial" w:hAnsi="Arial" w:cs="Arial"/>
          <w:b/>
          <w:bCs/>
          <w:color w:val="000000" w:themeColor="text1"/>
          <w:sz w:val="24"/>
          <w:szCs w:val="24"/>
        </w:rPr>
        <w:t>P</w:t>
      </w:r>
      <w:r w:rsidR="0024029A" w:rsidRPr="00403B0E">
        <w:rPr>
          <w:rFonts w:ascii="Arial" w:hAnsi="Arial" w:cs="Arial"/>
          <w:b/>
          <w:bCs/>
          <w:color w:val="000000" w:themeColor="text1"/>
          <w:sz w:val="24"/>
          <w:szCs w:val="24"/>
        </w:rPr>
        <w:t xml:space="preserve">renatal </w:t>
      </w:r>
      <w:r w:rsidR="00F5050C" w:rsidRPr="00403B0E">
        <w:rPr>
          <w:rFonts w:ascii="Arial" w:hAnsi="Arial" w:cs="Arial"/>
          <w:b/>
          <w:bCs/>
          <w:color w:val="000000" w:themeColor="text1"/>
          <w:sz w:val="24"/>
          <w:szCs w:val="24"/>
        </w:rPr>
        <w:t>C</w:t>
      </w:r>
      <w:r w:rsidR="0024029A" w:rsidRPr="00403B0E">
        <w:rPr>
          <w:rFonts w:ascii="Arial" w:hAnsi="Arial" w:cs="Arial"/>
          <w:b/>
          <w:bCs/>
          <w:color w:val="000000" w:themeColor="text1"/>
          <w:sz w:val="24"/>
          <w:szCs w:val="24"/>
        </w:rPr>
        <w:t xml:space="preserve">are </w:t>
      </w:r>
      <w:r w:rsidR="00F5050C" w:rsidRPr="00403B0E">
        <w:rPr>
          <w:rFonts w:ascii="Arial" w:hAnsi="Arial" w:cs="Arial"/>
          <w:b/>
          <w:bCs/>
          <w:color w:val="000000" w:themeColor="text1"/>
          <w:sz w:val="24"/>
          <w:szCs w:val="24"/>
        </w:rPr>
        <w:t>R</w:t>
      </w:r>
      <w:r w:rsidR="0024029A" w:rsidRPr="00403B0E">
        <w:rPr>
          <w:rFonts w:ascii="Arial" w:hAnsi="Arial" w:cs="Arial"/>
          <w:b/>
          <w:bCs/>
          <w:color w:val="000000" w:themeColor="text1"/>
          <w:sz w:val="24"/>
          <w:szCs w:val="24"/>
        </w:rPr>
        <w:t>eceived</w:t>
      </w:r>
      <w:bookmarkEnd w:id="8"/>
      <w:r w:rsidR="0024029A" w:rsidRPr="00403B0E">
        <w:rPr>
          <w:rFonts w:ascii="Arial" w:hAnsi="Arial" w:cs="Arial"/>
          <w:b/>
          <w:bCs/>
          <w:color w:val="000000" w:themeColor="text1"/>
          <w:sz w:val="24"/>
          <w:szCs w:val="24"/>
        </w:rPr>
        <w:t xml:space="preserve"> </w:t>
      </w:r>
    </w:p>
    <w:p w14:paraId="1688A32E" w14:textId="77777777" w:rsidR="0024029A" w:rsidRPr="00403B0E" w:rsidRDefault="0024029A" w:rsidP="0024029A">
      <w:pPr>
        <w:rPr>
          <w:rFonts w:ascii="Arial" w:hAnsi="Arial" w:cs="Arial"/>
        </w:rPr>
      </w:pPr>
      <w:bookmarkStart w:id="9" w:name="_GoBack"/>
      <w:bookmarkEnd w:id="9"/>
    </w:p>
    <w:p w14:paraId="12E8D3D6" w14:textId="02481DFE" w:rsidR="0024029A" w:rsidRPr="00403B0E" w:rsidRDefault="0024029A" w:rsidP="0024029A">
      <w:pPr>
        <w:rPr>
          <w:rFonts w:ascii="Arial" w:hAnsi="Arial" w:cs="Arial"/>
          <w:sz w:val="20"/>
          <w:szCs w:val="20"/>
        </w:rPr>
      </w:pPr>
      <w:r w:rsidRPr="00403B0E">
        <w:rPr>
          <w:rFonts w:ascii="Arial" w:hAnsi="Arial" w:cs="Arial"/>
          <w:sz w:val="20"/>
          <w:szCs w:val="20"/>
        </w:rPr>
        <w:t xml:space="preserve">The Revised Graduated Prenatal Care Index (R-GINDEX) is based on work from Alexander and </w:t>
      </w:r>
      <w:proofErr w:type="spellStart"/>
      <w:r w:rsidRPr="00403B0E">
        <w:rPr>
          <w:rFonts w:ascii="Arial" w:hAnsi="Arial" w:cs="Arial"/>
          <w:sz w:val="20"/>
          <w:szCs w:val="20"/>
        </w:rPr>
        <w:t>Kotelchuck</w:t>
      </w:r>
      <w:proofErr w:type="spellEnd"/>
      <w:r w:rsidRPr="00403B0E">
        <w:rPr>
          <w:rFonts w:ascii="Arial" w:hAnsi="Arial" w:cs="Arial"/>
          <w:sz w:val="20"/>
          <w:szCs w:val="20"/>
        </w:rPr>
        <w:t xml:space="preserve"> (1996).</w:t>
      </w:r>
      <w:r w:rsidRPr="00403B0E">
        <w:rPr>
          <w:rFonts w:ascii="Arial" w:hAnsi="Arial" w:cs="Arial"/>
          <w:sz w:val="20"/>
          <w:szCs w:val="20"/>
        </w:rPr>
        <w:fldChar w:fldCharType="begin" w:fldLock="1"/>
      </w:r>
      <w:r w:rsidR="00B700E4" w:rsidRPr="00403B0E">
        <w:rPr>
          <w:rFonts w:ascii="Arial" w:hAnsi="Arial" w:cs="Arial"/>
          <w:sz w:val="20"/>
          <w:szCs w:val="20"/>
        </w:rPr>
        <w:instrText>ADDIN CSL_CITATION {"citationItems":[{"id":"ITEM-1","itemData":{"ISSN":"0033-3549","PMID":"8837629","abstract":"OBJECTIVES In spite of the widespread use of prenatal care utilization indices in the scientific literature, little attention has been given to the extent to which these indices are comparable. This investigation contrasts the way five indices classified cases into categories of prenatal care use. METHODS From the 1989-1991 South Carolina Public Use data files, single live births to resident mothers were selected for analysis (N = 169,082). Five prenatal care indices were compared: (a) the modified Institute of Medicine (Kessner) index, (b) a variation of the IOM index using the full American College of Obstetrics and Gynecology visit recommendation, (c) an index derived from the recommendations of the U.S. Public Health Service Expert Panel on Prenatal Care, (d) the GINDEX, and (e) the APNCU index. RESULTS The proportion of cases assigned to prenatal care utilization categories by each index varied markedly, ranging from 33.6% to 58.1% for adequate care, 9.2% to 20.3% for inadequate care, and 7.4% to 22.6% for intensive utilization. CONCLUSIONS The selection of a prenatal care utilization index for research and policy development purposes requires a careful consideration of the intent, criteria for defining adequacy, and coding assumptions of each index. As these indices are conceptually distinct in their measurement approach, they are likely to yield different patterns of prenatal care use in a population and cannot be used interchangeably. Recommendations for their use are provided.","author":[{"dropping-particle":"","family":"Alexander","given":"Greg R","non-dropping-particle":"","parse-names":false,"suffix":""},{"dropping-particle":"","family":"Kotelchuck","given":"Milton","non-dropping-particle":"","parse-names":false,"suffix":""}],"container-title":"Public health reports (Washington, D.C. : 1974)","id":"ITEM-1","issue":"5","issued":{"date-parts":[["1996"]]},"page":"408-18","title":"Quantifying the adequacy of prenatal care: a comparison of indices.","type":"article-journal","volume":"111"},"uris":["http://www.mendeley.com/documents/?uuid=57914513-de90-4a71-856e-9437826858cf"]}],"mendeley":{"formattedCitation":"&lt;sup&gt;4&lt;/sup&gt;","plainTextFormattedCitation":"4","previouslyFormattedCitation":"&lt;sup&gt;4&lt;/sup&gt;"},"properties":{"noteIndex":0},"schema":"https://github.com/citation-style-language/schema/raw/master/csl-citation.json"}</w:instrText>
      </w:r>
      <w:r w:rsidRPr="00403B0E">
        <w:rPr>
          <w:rFonts w:ascii="Arial" w:hAnsi="Arial" w:cs="Arial"/>
          <w:sz w:val="20"/>
          <w:szCs w:val="20"/>
        </w:rPr>
        <w:fldChar w:fldCharType="separate"/>
      </w:r>
      <w:r w:rsidRPr="00403B0E">
        <w:rPr>
          <w:rFonts w:ascii="Arial" w:hAnsi="Arial" w:cs="Arial"/>
          <w:noProof/>
          <w:sz w:val="20"/>
          <w:szCs w:val="20"/>
          <w:vertAlign w:val="superscript"/>
        </w:rPr>
        <w:t>4</w:t>
      </w:r>
      <w:r w:rsidRPr="00403B0E">
        <w:rPr>
          <w:rFonts w:ascii="Arial" w:hAnsi="Arial" w:cs="Arial"/>
          <w:sz w:val="20"/>
          <w:szCs w:val="20"/>
        </w:rPr>
        <w:fldChar w:fldCharType="end"/>
      </w:r>
      <w:r w:rsidRPr="00403B0E">
        <w:rPr>
          <w:rFonts w:ascii="Arial" w:hAnsi="Arial" w:cs="Arial"/>
          <w:sz w:val="20"/>
          <w:szCs w:val="20"/>
        </w:rPr>
        <w:t xml:space="preserve"> It is d</w:t>
      </w:r>
      <w:r w:rsidRPr="00403B0E">
        <w:rPr>
          <w:rFonts w:ascii="Arial" w:hAnsi="Arial" w:cs="Arial"/>
          <w:bCs/>
          <w:sz w:val="20"/>
          <w:szCs w:val="20"/>
        </w:rPr>
        <w:t>erived from</w:t>
      </w:r>
      <w:r w:rsidRPr="00403B0E">
        <w:rPr>
          <w:rFonts w:ascii="Arial" w:hAnsi="Arial" w:cs="Arial"/>
          <w:sz w:val="20"/>
          <w:szCs w:val="20"/>
        </w:rPr>
        <w:t xml:space="preserve"> a combination of gestational age of the infant at birth (</w:t>
      </w:r>
      <w:r w:rsidRPr="00403B0E">
        <w:rPr>
          <w:rFonts w:ascii="Arial" w:hAnsi="Arial" w:cs="Arial"/>
          <w:b/>
          <w:sz w:val="20"/>
          <w:szCs w:val="20"/>
        </w:rPr>
        <w:t>GEST</w:t>
      </w:r>
      <w:r w:rsidRPr="00403B0E">
        <w:rPr>
          <w:rFonts w:ascii="Arial" w:hAnsi="Arial" w:cs="Arial"/>
          <w:sz w:val="20"/>
          <w:szCs w:val="20"/>
        </w:rPr>
        <w:t>), trimester when prenatal care began (</w:t>
      </w:r>
      <w:r w:rsidRPr="00403B0E">
        <w:rPr>
          <w:rFonts w:ascii="Arial" w:hAnsi="Arial" w:cs="Arial"/>
          <w:b/>
          <w:sz w:val="20"/>
          <w:szCs w:val="20"/>
        </w:rPr>
        <w:t>TCPB</w:t>
      </w:r>
      <w:r w:rsidRPr="00403B0E">
        <w:rPr>
          <w:rFonts w:ascii="Arial" w:hAnsi="Arial" w:cs="Arial"/>
          <w:sz w:val="20"/>
          <w:szCs w:val="20"/>
        </w:rPr>
        <w:t>), and total number of prenatal care visits (</w:t>
      </w:r>
      <w:r w:rsidRPr="00403B0E">
        <w:rPr>
          <w:rFonts w:ascii="Arial" w:hAnsi="Arial" w:cs="Arial"/>
          <w:b/>
          <w:sz w:val="20"/>
          <w:szCs w:val="20"/>
        </w:rPr>
        <w:t>PCV</w:t>
      </w:r>
      <w:r w:rsidRPr="00403B0E">
        <w:rPr>
          <w:rFonts w:ascii="Arial" w:hAnsi="Arial" w:cs="Arial"/>
          <w:sz w:val="20"/>
          <w:szCs w:val="20"/>
        </w:rPr>
        <w:t>) and categorizes adequacy of prenatal care into 6 groups: inadequate, intermediate, adequate, intensive, no care, and missing.</w:t>
      </w:r>
    </w:p>
    <w:p w14:paraId="09136E18" w14:textId="77777777" w:rsidR="0024029A" w:rsidRPr="00A31FBB" w:rsidRDefault="0024029A" w:rsidP="0024029A">
      <w:pPr>
        <w:rPr>
          <w:rFonts w:ascii="Arial" w:hAnsi="Arial" w:cs="Arial"/>
        </w:rPr>
      </w:pPr>
    </w:p>
    <w:p w14:paraId="49734EC8" w14:textId="77777777" w:rsidR="0024029A" w:rsidRPr="00A31FBB" w:rsidRDefault="0024029A" w:rsidP="0024029A">
      <w:pPr>
        <w:rPr>
          <w:rFonts w:ascii="Arial" w:hAnsi="Arial" w:cs="Arial"/>
          <w:b/>
          <w:bCs/>
          <w:u w:val="single"/>
        </w:rPr>
      </w:pPr>
      <w:r w:rsidRPr="00A31FBB">
        <w:rPr>
          <w:rFonts w:ascii="Arial" w:hAnsi="Arial" w:cs="Arial"/>
          <w:b/>
          <w:bCs/>
          <w:u w:val="single"/>
        </w:rPr>
        <w:t xml:space="preserve">Table. OHIP Fee Codes Associated with a Prenatal Care </w:t>
      </w:r>
      <w:proofErr w:type="spellStart"/>
      <w:r w:rsidRPr="00A31FBB">
        <w:rPr>
          <w:rFonts w:ascii="Arial" w:hAnsi="Arial" w:cs="Arial"/>
          <w:b/>
          <w:bCs/>
          <w:u w:val="single"/>
        </w:rPr>
        <w:t>Visit</w:t>
      </w:r>
      <w:r w:rsidRPr="00A31FBB">
        <w:rPr>
          <w:rFonts w:ascii="Arial" w:hAnsi="Arial" w:cs="Arial"/>
          <w:b/>
          <w:bCs/>
          <w:u w:val="single"/>
          <w:vertAlign w:val="superscript"/>
        </w:rPr>
        <w:t>a</w:t>
      </w:r>
      <w:proofErr w:type="spellEnd"/>
    </w:p>
    <w:p w14:paraId="67A2341B" w14:textId="77777777" w:rsidR="0024029A" w:rsidRPr="00A31FBB" w:rsidRDefault="0024029A" w:rsidP="0024029A">
      <w:pPr>
        <w:rPr>
          <w:rFonts w:ascii="Arial" w:hAnsi="Arial" w:cs="Arial"/>
          <w:b/>
          <w:bCs/>
        </w:rPr>
      </w:pPr>
    </w:p>
    <w:tbl>
      <w:tblPr>
        <w:tblStyle w:val="TableGrid"/>
        <w:tblW w:w="10109" w:type="dxa"/>
        <w:tblInd w:w="-5" w:type="dxa"/>
        <w:tblLook w:val="04A0" w:firstRow="1" w:lastRow="0" w:firstColumn="1" w:lastColumn="0" w:noHBand="0" w:noVBand="1"/>
      </w:tblPr>
      <w:tblGrid>
        <w:gridCol w:w="2276"/>
        <w:gridCol w:w="7833"/>
      </w:tblGrid>
      <w:tr w:rsidR="0024029A" w:rsidRPr="00A31FBB" w14:paraId="5FDCCD82" w14:textId="77777777" w:rsidTr="00DC6EC9">
        <w:trPr>
          <w:trHeight w:val="194"/>
        </w:trPr>
        <w:tc>
          <w:tcPr>
            <w:tcW w:w="2276" w:type="dxa"/>
            <w:shd w:val="clear" w:color="auto" w:fill="D9D9D9" w:themeFill="background1" w:themeFillShade="D9"/>
          </w:tcPr>
          <w:p w14:paraId="54B5EDC3" w14:textId="77777777" w:rsidR="0024029A" w:rsidRPr="00447FAC" w:rsidRDefault="0024029A" w:rsidP="00DC6EC9">
            <w:pPr>
              <w:pStyle w:val="NormalWeb"/>
              <w:contextualSpacing/>
              <w:rPr>
                <w:rFonts w:ascii="Arial" w:hAnsi="Arial" w:cs="Arial"/>
                <w:b/>
                <w:bCs/>
                <w:sz w:val="20"/>
                <w:szCs w:val="20"/>
              </w:rPr>
            </w:pPr>
            <w:r w:rsidRPr="00447FAC">
              <w:rPr>
                <w:rFonts w:ascii="Arial" w:hAnsi="Arial" w:cs="Arial"/>
                <w:b/>
                <w:bCs/>
                <w:sz w:val="20"/>
                <w:szCs w:val="20"/>
              </w:rPr>
              <w:t>OHIP fee code</w:t>
            </w:r>
          </w:p>
        </w:tc>
        <w:tc>
          <w:tcPr>
            <w:tcW w:w="7833" w:type="dxa"/>
            <w:shd w:val="clear" w:color="auto" w:fill="D9D9D9" w:themeFill="background1" w:themeFillShade="D9"/>
          </w:tcPr>
          <w:p w14:paraId="626F38A4" w14:textId="77777777" w:rsidR="0024029A" w:rsidRPr="00447FAC" w:rsidRDefault="0024029A" w:rsidP="00DC6EC9">
            <w:pPr>
              <w:pStyle w:val="NormalWeb"/>
              <w:contextualSpacing/>
              <w:rPr>
                <w:rFonts w:ascii="Arial" w:hAnsi="Arial" w:cs="Arial"/>
                <w:b/>
                <w:bCs/>
                <w:sz w:val="20"/>
                <w:szCs w:val="20"/>
              </w:rPr>
            </w:pPr>
            <w:r w:rsidRPr="00447FAC">
              <w:rPr>
                <w:rFonts w:ascii="Arial" w:hAnsi="Arial" w:cs="Arial"/>
                <w:b/>
                <w:bCs/>
                <w:sz w:val="20"/>
                <w:szCs w:val="20"/>
              </w:rPr>
              <w:t>Description</w:t>
            </w:r>
          </w:p>
        </w:tc>
      </w:tr>
      <w:tr w:rsidR="0024029A" w:rsidRPr="00A31FBB" w14:paraId="4F1B8497" w14:textId="77777777" w:rsidTr="00DC6EC9">
        <w:trPr>
          <w:trHeight w:val="186"/>
        </w:trPr>
        <w:tc>
          <w:tcPr>
            <w:tcW w:w="2276" w:type="dxa"/>
          </w:tcPr>
          <w:p w14:paraId="34C4DD94"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A920</w:t>
            </w:r>
          </w:p>
        </w:tc>
        <w:tc>
          <w:tcPr>
            <w:tcW w:w="7833" w:type="dxa"/>
          </w:tcPr>
          <w:p w14:paraId="7F753913"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Medical management of early pregnancy, initial visit</w:t>
            </w:r>
          </w:p>
        </w:tc>
      </w:tr>
      <w:tr w:rsidR="0024029A" w:rsidRPr="00A31FBB" w14:paraId="2A215087" w14:textId="77777777" w:rsidTr="00DC6EC9">
        <w:trPr>
          <w:trHeight w:val="277"/>
        </w:trPr>
        <w:tc>
          <w:tcPr>
            <w:tcW w:w="2276" w:type="dxa"/>
          </w:tcPr>
          <w:p w14:paraId="6DBA63E7"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A921</w:t>
            </w:r>
          </w:p>
        </w:tc>
        <w:tc>
          <w:tcPr>
            <w:tcW w:w="7833" w:type="dxa"/>
          </w:tcPr>
          <w:p w14:paraId="229786F6"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Medical management of early pregnancy, subsequent visit</w:t>
            </w:r>
          </w:p>
        </w:tc>
      </w:tr>
      <w:tr w:rsidR="0024029A" w:rsidRPr="00A31FBB" w14:paraId="184E25AD" w14:textId="77777777" w:rsidTr="00DC6EC9">
        <w:trPr>
          <w:trHeight w:val="70"/>
        </w:trPr>
        <w:tc>
          <w:tcPr>
            <w:tcW w:w="2276" w:type="dxa"/>
          </w:tcPr>
          <w:p w14:paraId="5B1B179E"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A005</w:t>
            </w:r>
          </w:p>
        </w:tc>
        <w:tc>
          <w:tcPr>
            <w:tcW w:w="7833" w:type="dxa"/>
          </w:tcPr>
          <w:p w14:paraId="3965FAAA"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 xml:space="preserve">Consultation </w:t>
            </w:r>
          </w:p>
        </w:tc>
      </w:tr>
      <w:tr w:rsidR="0024029A" w:rsidRPr="00A31FBB" w14:paraId="097ACFCB" w14:textId="77777777" w:rsidTr="00DC6EC9">
        <w:trPr>
          <w:trHeight w:val="166"/>
        </w:trPr>
        <w:tc>
          <w:tcPr>
            <w:tcW w:w="2276" w:type="dxa"/>
          </w:tcPr>
          <w:p w14:paraId="09081021"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A006</w:t>
            </w:r>
          </w:p>
        </w:tc>
        <w:tc>
          <w:tcPr>
            <w:tcW w:w="7833" w:type="dxa"/>
          </w:tcPr>
          <w:p w14:paraId="155F70E5" w14:textId="77777777" w:rsidR="0024029A" w:rsidRPr="00447FAC" w:rsidRDefault="0024029A" w:rsidP="00DC6EC9">
            <w:pPr>
              <w:pStyle w:val="NormalWeb"/>
              <w:contextualSpacing/>
              <w:rPr>
                <w:rFonts w:ascii="Arial" w:hAnsi="Arial" w:cs="Arial"/>
                <w:sz w:val="20"/>
                <w:szCs w:val="20"/>
                <w:shd w:val="clear" w:color="auto" w:fill="FFFFFF"/>
              </w:rPr>
            </w:pPr>
            <w:r w:rsidRPr="00447FAC">
              <w:rPr>
                <w:rFonts w:ascii="Arial" w:hAnsi="Arial" w:cs="Arial"/>
                <w:sz w:val="20"/>
                <w:szCs w:val="20"/>
                <w:shd w:val="clear" w:color="auto" w:fill="FFFFFF"/>
              </w:rPr>
              <w:t>Re-consultation</w:t>
            </w:r>
          </w:p>
        </w:tc>
      </w:tr>
      <w:tr w:rsidR="0024029A" w:rsidRPr="00A31FBB" w14:paraId="7992C457" w14:textId="77777777" w:rsidTr="00DC6EC9">
        <w:trPr>
          <w:trHeight w:val="70"/>
        </w:trPr>
        <w:tc>
          <w:tcPr>
            <w:tcW w:w="2276" w:type="dxa"/>
          </w:tcPr>
          <w:p w14:paraId="478266FA"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A665</w:t>
            </w:r>
          </w:p>
        </w:tc>
        <w:tc>
          <w:tcPr>
            <w:tcW w:w="7833" w:type="dxa"/>
          </w:tcPr>
          <w:p w14:paraId="70B5628E"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Prenatal consult</w:t>
            </w:r>
          </w:p>
        </w:tc>
      </w:tr>
      <w:tr w:rsidR="0024029A" w:rsidRPr="00A31FBB" w14:paraId="54580882" w14:textId="77777777" w:rsidTr="00DC6EC9">
        <w:trPr>
          <w:trHeight w:val="158"/>
        </w:trPr>
        <w:tc>
          <w:tcPr>
            <w:tcW w:w="2276" w:type="dxa"/>
          </w:tcPr>
          <w:p w14:paraId="0E832708"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Q606</w:t>
            </w:r>
          </w:p>
        </w:tc>
        <w:tc>
          <w:tcPr>
            <w:tcW w:w="7833" w:type="dxa"/>
          </w:tcPr>
          <w:p w14:paraId="587D2743"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 xml:space="preserve">Prenatal care - gen. Assess - major prenatal visit </w:t>
            </w:r>
          </w:p>
        </w:tc>
      </w:tr>
      <w:tr w:rsidR="0024029A" w:rsidRPr="00A31FBB" w14:paraId="4D239574" w14:textId="77777777" w:rsidTr="00DC6EC9">
        <w:trPr>
          <w:trHeight w:val="237"/>
        </w:trPr>
        <w:tc>
          <w:tcPr>
            <w:tcW w:w="2276" w:type="dxa"/>
          </w:tcPr>
          <w:p w14:paraId="504B54E4"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Q607</w:t>
            </w:r>
          </w:p>
        </w:tc>
        <w:tc>
          <w:tcPr>
            <w:tcW w:w="7833" w:type="dxa"/>
          </w:tcPr>
          <w:p w14:paraId="75049DB8"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 xml:space="preserve">Prenatal care - min. Assess - subsequent prenatal visit </w:t>
            </w:r>
          </w:p>
        </w:tc>
      </w:tr>
      <w:tr w:rsidR="0024029A" w:rsidRPr="00A31FBB" w14:paraId="23B77FE2" w14:textId="77777777" w:rsidTr="00DC6EC9">
        <w:trPr>
          <w:trHeight w:val="237"/>
        </w:trPr>
        <w:tc>
          <w:tcPr>
            <w:tcW w:w="2276" w:type="dxa"/>
          </w:tcPr>
          <w:p w14:paraId="6929557C"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P002</w:t>
            </w:r>
          </w:p>
        </w:tc>
        <w:tc>
          <w:tcPr>
            <w:tcW w:w="7833" w:type="dxa"/>
          </w:tcPr>
          <w:p w14:paraId="71C167C9"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High risk prenatal assessment</w:t>
            </w:r>
          </w:p>
        </w:tc>
      </w:tr>
      <w:tr w:rsidR="0024029A" w:rsidRPr="00A31FBB" w14:paraId="2CDDA4A0" w14:textId="77777777" w:rsidTr="00DC6EC9">
        <w:trPr>
          <w:trHeight w:val="70"/>
        </w:trPr>
        <w:tc>
          <w:tcPr>
            <w:tcW w:w="2276" w:type="dxa"/>
          </w:tcPr>
          <w:p w14:paraId="51B1D04D"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P003</w:t>
            </w:r>
          </w:p>
        </w:tc>
        <w:tc>
          <w:tcPr>
            <w:tcW w:w="7833" w:type="dxa"/>
          </w:tcPr>
          <w:p w14:paraId="2D90F397"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Obs.-prenatal care-general assess - major prenatal visit</w:t>
            </w:r>
          </w:p>
        </w:tc>
      </w:tr>
      <w:tr w:rsidR="0024029A" w:rsidRPr="00A31FBB" w14:paraId="73E18567" w14:textId="77777777" w:rsidTr="00DC6EC9">
        <w:trPr>
          <w:trHeight w:val="118"/>
        </w:trPr>
        <w:tc>
          <w:tcPr>
            <w:tcW w:w="2276" w:type="dxa"/>
          </w:tcPr>
          <w:p w14:paraId="4E014D84"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P004</w:t>
            </w:r>
          </w:p>
        </w:tc>
        <w:tc>
          <w:tcPr>
            <w:tcW w:w="7833" w:type="dxa"/>
          </w:tcPr>
          <w:p w14:paraId="23078E0E"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Obs.-prenatal care-minor prenatal assess - subsequent prenatal visit</w:t>
            </w:r>
          </w:p>
        </w:tc>
      </w:tr>
      <w:tr w:rsidR="0024029A" w:rsidRPr="00A31FBB" w14:paraId="28E53692" w14:textId="77777777" w:rsidTr="00DC6EC9">
        <w:trPr>
          <w:trHeight w:val="118"/>
        </w:trPr>
        <w:tc>
          <w:tcPr>
            <w:tcW w:w="2276" w:type="dxa"/>
          </w:tcPr>
          <w:p w14:paraId="2DC7A3D9"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P005</w:t>
            </w:r>
          </w:p>
        </w:tc>
        <w:tc>
          <w:tcPr>
            <w:tcW w:w="7833" w:type="dxa"/>
          </w:tcPr>
          <w:p w14:paraId="5EE5972B"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shd w:val="clear" w:color="auto" w:fill="FFFFFF"/>
              </w:rPr>
              <w:t>Antenatal health screen</w:t>
            </w:r>
          </w:p>
        </w:tc>
      </w:tr>
      <w:tr w:rsidR="0024029A" w:rsidRPr="00A31FBB" w14:paraId="290C8780" w14:textId="77777777" w:rsidTr="00DC6EC9">
        <w:trPr>
          <w:trHeight w:val="118"/>
        </w:trPr>
        <w:tc>
          <w:tcPr>
            <w:tcW w:w="2276" w:type="dxa"/>
          </w:tcPr>
          <w:p w14:paraId="7C6B52BB"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A205</w:t>
            </w:r>
          </w:p>
        </w:tc>
        <w:tc>
          <w:tcPr>
            <w:tcW w:w="7833" w:type="dxa"/>
          </w:tcPr>
          <w:p w14:paraId="3C51CC04" w14:textId="77777777" w:rsidR="0024029A" w:rsidRPr="00447FAC" w:rsidRDefault="0024029A" w:rsidP="00DC6EC9">
            <w:pPr>
              <w:pStyle w:val="NormalWeb"/>
              <w:contextualSpacing/>
              <w:rPr>
                <w:rFonts w:ascii="Arial" w:hAnsi="Arial" w:cs="Arial"/>
                <w:sz w:val="20"/>
                <w:szCs w:val="20"/>
                <w:shd w:val="clear" w:color="auto" w:fill="FFFFFF"/>
              </w:rPr>
            </w:pPr>
            <w:r w:rsidRPr="00447FAC">
              <w:rPr>
                <w:rFonts w:ascii="Arial" w:hAnsi="Arial" w:cs="Arial"/>
                <w:sz w:val="20"/>
                <w:szCs w:val="20"/>
                <w:shd w:val="clear" w:color="auto" w:fill="FFFFFF"/>
              </w:rPr>
              <w:t>Consult</w:t>
            </w:r>
          </w:p>
        </w:tc>
      </w:tr>
      <w:tr w:rsidR="0024029A" w:rsidRPr="00A31FBB" w14:paraId="3B2F0AFA" w14:textId="77777777" w:rsidTr="00DC6EC9">
        <w:trPr>
          <w:trHeight w:val="118"/>
        </w:trPr>
        <w:tc>
          <w:tcPr>
            <w:tcW w:w="2276" w:type="dxa"/>
          </w:tcPr>
          <w:p w14:paraId="60B70F5E"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A206</w:t>
            </w:r>
          </w:p>
        </w:tc>
        <w:tc>
          <w:tcPr>
            <w:tcW w:w="7833" w:type="dxa"/>
          </w:tcPr>
          <w:p w14:paraId="69D56921" w14:textId="77777777" w:rsidR="0024029A" w:rsidRPr="00447FAC" w:rsidRDefault="0024029A" w:rsidP="00DC6EC9">
            <w:pPr>
              <w:pStyle w:val="NormalWeb"/>
              <w:contextualSpacing/>
              <w:rPr>
                <w:rFonts w:ascii="Arial" w:hAnsi="Arial" w:cs="Arial"/>
                <w:sz w:val="20"/>
                <w:szCs w:val="20"/>
                <w:shd w:val="clear" w:color="auto" w:fill="FFFFFF"/>
              </w:rPr>
            </w:pPr>
            <w:r w:rsidRPr="00447FAC">
              <w:rPr>
                <w:rFonts w:ascii="Arial" w:hAnsi="Arial" w:cs="Arial"/>
                <w:sz w:val="20"/>
                <w:szCs w:val="20"/>
                <w:shd w:val="clear" w:color="auto" w:fill="FFFFFF"/>
              </w:rPr>
              <w:t>Repeat consult</w:t>
            </w:r>
          </w:p>
        </w:tc>
      </w:tr>
      <w:tr w:rsidR="0024029A" w:rsidRPr="00A31FBB" w14:paraId="1802E682" w14:textId="77777777" w:rsidTr="00DC6EC9">
        <w:trPr>
          <w:trHeight w:val="118"/>
        </w:trPr>
        <w:tc>
          <w:tcPr>
            <w:tcW w:w="2276" w:type="dxa"/>
          </w:tcPr>
          <w:p w14:paraId="16C4F98E" w14:textId="77777777" w:rsidR="0024029A" w:rsidRPr="00447FAC" w:rsidRDefault="0024029A" w:rsidP="00DC6EC9">
            <w:pPr>
              <w:pStyle w:val="NormalWeb"/>
              <w:contextualSpacing/>
              <w:rPr>
                <w:rFonts w:ascii="Arial" w:hAnsi="Arial" w:cs="Arial"/>
                <w:sz w:val="20"/>
                <w:szCs w:val="20"/>
              </w:rPr>
            </w:pPr>
            <w:r w:rsidRPr="00447FAC">
              <w:rPr>
                <w:rFonts w:ascii="Arial" w:hAnsi="Arial" w:cs="Arial"/>
                <w:sz w:val="20"/>
                <w:szCs w:val="20"/>
              </w:rPr>
              <w:t>A204</w:t>
            </w:r>
          </w:p>
        </w:tc>
        <w:tc>
          <w:tcPr>
            <w:tcW w:w="7833" w:type="dxa"/>
          </w:tcPr>
          <w:p w14:paraId="1DA6832C" w14:textId="77777777" w:rsidR="0024029A" w:rsidRPr="00447FAC" w:rsidRDefault="0024029A" w:rsidP="00DC6EC9">
            <w:pPr>
              <w:pStyle w:val="NormalWeb"/>
              <w:contextualSpacing/>
              <w:rPr>
                <w:rFonts w:ascii="Arial" w:hAnsi="Arial" w:cs="Arial"/>
                <w:sz w:val="20"/>
                <w:szCs w:val="20"/>
                <w:shd w:val="clear" w:color="auto" w:fill="FFFFFF"/>
              </w:rPr>
            </w:pPr>
            <w:r w:rsidRPr="00447FAC">
              <w:rPr>
                <w:rFonts w:ascii="Arial" w:hAnsi="Arial" w:cs="Arial"/>
                <w:sz w:val="20"/>
                <w:szCs w:val="20"/>
                <w:shd w:val="clear" w:color="auto" w:fill="FFFFFF"/>
              </w:rPr>
              <w:t>Partial assessment</w:t>
            </w:r>
          </w:p>
        </w:tc>
      </w:tr>
    </w:tbl>
    <w:p w14:paraId="4251D38E" w14:textId="77777777" w:rsidR="0024029A" w:rsidRPr="00A31FBB" w:rsidRDefault="0024029A" w:rsidP="0024029A">
      <w:pPr>
        <w:rPr>
          <w:rFonts w:ascii="Arial" w:hAnsi="Arial" w:cs="Arial"/>
          <w:sz w:val="16"/>
          <w:szCs w:val="16"/>
        </w:rPr>
      </w:pPr>
      <w:proofErr w:type="gramStart"/>
      <w:r w:rsidRPr="00A31FBB">
        <w:rPr>
          <w:rFonts w:ascii="Arial" w:hAnsi="Arial" w:cs="Arial"/>
          <w:sz w:val="16"/>
          <w:szCs w:val="16"/>
          <w:vertAlign w:val="superscript"/>
        </w:rPr>
        <w:t>a</w:t>
      </w:r>
      <w:proofErr w:type="gramEnd"/>
      <w:r w:rsidRPr="00A31FBB">
        <w:rPr>
          <w:rFonts w:ascii="Arial" w:hAnsi="Arial" w:cs="Arial"/>
          <w:sz w:val="16"/>
          <w:szCs w:val="16"/>
        </w:rPr>
        <w:t xml:space="preserve"> Prenatal visits were defined by limiting to one record per person per type of doctor per day. Only visits with an associated OHIP fee code related to prenatal care were included in this definition. </w:t>
      </w:r>
    </w:p>
    <w:p w14:paraId="582DCF9E" w14:textId="77777777" w:rsidR="0024029A" w:rsidRPr="00A31FBB" w:rsidRDefault="0024029A" w:rsidP="0024029A">
      <w:pPr>
        <w:contextualSpacing/>
        <w:rPr>
          <w:rFonts w:ascii="Arial" w:hAnsi="Arial" w:cs="Arial"/>
          <w:b/>
          <w:szCs w:val="22"/>
        </w:rPr>
      </w:pPr>
    </w:p>
    <w:p w14:paraId="7082C2DA" w14:textId="77777777" w:rsidR="0024029A" w:rsidRPr="00A31FBB" w:rsidRDefault="0024029A" w:rsidP="0024029A">
      <w:pPr>
        <w:contextualSpacing/>
        <w:rPr>
          <w:rFonts w:ascii="Arial" w:hAnsi="Arial" w:cs="Arial"/>
          <w:b/>
          <w:szCs w:val="22"/>
        </w:rPr>
      </w:pPr>
    </w:p>
    <w:p w14:paraId="637A18F5" w14:textId="77777777" w:rsidR="0024029A" w:rsidRPr="00A5173E" w:rsidRDefault="0024029A" w:rsidP="0024029A">
      <w:pPr>
        <w:contextualSpacing/>
        <w:rPr>
          <w:rFonts w:ascii="Times New Roman" w:hAnsi="Times New Roman" w:cs="Times New Roman"/>
          <w:b/>
          <w:szCs w:val="22"/>
          <w:u w:val="single"/>
        </w:rPr>
      </w:pPr>
      <w:r w:rsidRPr="00A5173E">
        <w:rPr>
          <w:rFonts w:ascii="Times New Roman" w:hAnsi="Times New Roman" w:cs="Times New Roman"/>
          <w:b/>
          <w:szCs w:val="22"/>
          <w:u w:val="single"/>
        </w:rPr>
        <w:t xml:space="preserve">SAS code for Revised Graduated Prenatal Care Utilization Index (R-GINDEX) </w:t>
      </w:r>
    </w:p>
    <w:p w14:paraId="5E1C6145" w14:textId="77777777" w:rsidR="0024029A" w:rsidRPr="00A5173E" w:rsidRDefault="0024029A" w:rsidP="0024029A">
      <w:pPr>
        <w:contextualSpacing/>
        <w:rPr>
          <w:rFonts w:ascii="Times New Roman" w:hAnsi="Times New Roman" w:cs="Times New Roman"/>
          <w:b/>
          <w:sz w:val="22"/>
          <w:szCs w:val="22"/>
        </w:rPr>
      </w:pPr>
    </w:p>
    <w:p w14:paraId="01CC6DFC" w14:textId="77777777" w:rsidR="0024029A" w:rsidRPr="00A5173E" w:rsidRDefault="0024029A" w:rsidP="0024029A">
      <w:pPr>
        <w:contextualSpacing/>
        <w:rPr>
          <w:rFonts w:ascii="Times New Roman" w:hAnsi="Times New Roman" w:cs="Times New Roman"/>
          <w:b/>
          <w:sz w:val="20"/>
          <w:szCs w:val="20"/>
        </w:rPr>
      </w:pPr>
      <w:r w:rsidRPr="00A5173E">
        <w:rPr>
          <w:rFonts w:ascii="Times New Roman" w:hAnsi="Times New Roman" w:cs="Times New Roman"/>
          <w:b/>
          <w:sz w:val="20"/>
          <w:szCs w:val="20"/>
        </w:rPr>
        <w:t>Key Variables:</w:t>
      </w:r>
    </w:p>
    <w:p w14:paraId="1AA40ED4"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 xml:space="preserve">GEST </w:t>
      </w:r>
      <w:r w:rsidRPr="00A5173E">
        <w:rPr>
          <w:rFonts w:ascii="Times New Roman" w:hAnsi="Times New Roman" w:cs="Times New Roman"/>
          <w:sz w:val="20"/>
          <w:szCs w:val="20"/>
        </w:rPr>
        <w:t>= Gestational Age (18-45 weeks based on last menstrual period [LMP])</w:t>
      </w:r>
    </w:p>
    <w:p w14:paraId="22D989ED"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PCV</w:t>
      </w:r>
      <w:r w:rsidRPr="00A5173E">
        <w:rPr>
          <w:rFonts w:ascii="Times New Roman" w:hAnsi="Times New Roman" w:cs="Times New Roman"/>
          <w:sz w:val="20"/>
          <w:szCs w:val="20"/>
        </w:rPr>
        <w:t xml:space="preserve"> = Number of Prenatal Care Visits (0 = None)</w:t>
      </w:r>
    </w:p>
    <w:p w14:paraId="0E8D0857"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 xml:space="preserve">TPCB </w:t>
      </w:r>
      <w:r w:rsidRPr="00A5173E">
        <w:rPr>
          <w:rFonts w:ascii="Times New Roman" w:hAnsi="Times New Roman" w:cs="Times New Roman"/>
          <w:sz w:val="20"/>
          <w:szCs w:val="20"/>
        </w:rPr>
        <w:t>= Trimester Prenatal Care Began (0 = None, 1-3 trimesters) *</w:t>
      </w:r>
    </w:p>
    <w:p w14:paraId="5385B0C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 xml:space="preserve">GINDEX </w:t>
      </w:r>
      <w:r w:rsidRPr="00A5173E">
        <w:rPr>
          <w:rFonts w:ascii="Times New Roman" w:hAnsi="Times New Roman" w:cs="Times New Roman"/>
          <w:sz w:val="20"/>
          <w:szCs w:val="20"/>
        </w:rPr>
        <w:t>= Graduated Prenatal Care Utilization Index</w:t>
      </w:r>
    </w:p>
    <w:p w14:paraId="4ADB5420" w14:textId="77777777" w:rsidR="0024029A" w:rsidRPr="00A5173E" w:rsidRDefault="0024029A" w:rsidP="0024029A">
      <w:pPr>
        <w:contextualSpacing/>
        <w:rPr>
          <w:rFonts w:ascii="Times New Roman" w:hAnsi="Times New Roman" w:cs="Times New Roman"/>
          <w:sz w:val="20"/>
          <w:szCs w:val="20"/>
        </w:rPr>
      </w:pPr>
    </w:p>
    <w:p w14:paraId="5B37324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*NOTE:</w:t>
      </w:r>
      <w:r w:rsidRPr="00A5173E">
        <w:rPr>
          <w:rFonts w:ascii="Times New Roman" w:hAnsi="Times New Roman" w:cs="Times New Roman"/>
          <w:sz w:val="20"/>
          <w:szCs w:val="20"/>
        </w:rPr>
        <w:t xml:space="preserve">  </w:t>
      </w:r>
      <w:r w:rsidRPr="00A5173E">
        <w:rPr>
          <w:rFonts w:ascii="Times New Roman" w:hAnsi="Times New Roman" w:cs="Times New Roman"/>
          <w:sz w:val="20"/>
          <w:szCs w:val="20"/>
        </w:rPr>
        <w:tab/>
        <w:t>Trimester 1 = (0-13 weeks or 1-91 days)</w:t>
      </w:r>
    </w:p>
    <w:p w14:paraId="6F91BCA4"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r w:rsidRPr="00A5173E">
        <w:rPr>
          <w:rFonts w:ascii="Times New Roman" w:hAnsi="Times New Roman" w:cs="Times New Roman"/>
          <w:sz w:val="20"/>
          <w:szCs w:val="20"/>
        </w:rPr>
        <w:tab/>
      </w:r>
      <w:r w:rsidRPr="00A5173E">
        <w:rPr>
          <w:rFonts w:ascii="Times New Roman" w:hAnsi="Times New Roman" w:cs="Times New Roman"/>
          <w:sz w:val="20"/>
          <w:szCs w:val="20"/>
        </w:rPr>
        <w:tab/>
        <w:t>Trimester 2 = (14-27 weeks or 92-189 days)</w:t>
      </w:r>
    </w:p>
    <w:p w14:paraId="44FEC56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r w:rsidRPr="00A5173E">
        <w:rPr>
          <w:rFonts w:ascii="Times New Roman" w:hAnsi="Times New Roman" w:cs="Times New Roman"/>
          <w:sz w:val="20"/>
          <w:szCs w:val="20"/>
        </w:rPr>
        <w:tab/>
      </w:r>
      <w:r w:rsidRPr="00A5173E">
        <w:rPr>
          <w:rFonts w:ascii="Times New Roman" w:hAnsi="Times New Roman" w:cs="Times New Roman"/>
          <w:sz w:val="20"/>
          <w:szCs w:val="20"/>
        </w:rPr>
        <w:tab/>
        <w:t>Trimester 3 = (28+ weeks or 190+ days)</w:t>
      </w:r>
    </w:p>
    <w:p w14:paraId="7CE7FAEC" w14:textId="77777777" w:rsidR="0024029A" w:rsidRPr="00A5173E" w:rsidRDefault="0024029A" w:rsidP="0024029A">
      <w:pPr>
        <w:contextualSpacing/>
        <w:rPr>
          <w:rFonts w:ascii="Times New Roman" w:hAnsi="Times New Roman" w:cs="Times New Roman"/>
          <w:b/>
          <w:sz w:val="20"/>
          <w:szCs w:val="20"/>
        </w:rPr>
      </w:pPr>
    </w:p>
    <w:p w14:paraId="6A922F43" w14:textId="77777777" w:rsidR="0024029A" w:rsidRPr="00A5173E" w:rsidRDefault="0024029A" w:rsidP="0024029A">
      <w:pPr>
        <w:contextualSpacing/>
        <w:rPr>
          <w:rFonts w:ascii="Times New Roman" w:hAnsi="Times New Roman" w:cs="Times New Roman"/>
          <w:b/>
          <w:sz w:val="20"/>
          <w:szCs w:val="20"/>
        </w:rPr>
      </w:pPr>
      <w:r w:rsidRPr="00A5173E">
        <w:rPr>
          <w:rFonts w:ascii="Times New Roman" w:hAnsi="Times New Roman" w:cs="Times New Roman"/>
          <w:b/>
          <w:sz w:val="20"/>
          <w:szCs w:val="20"/>
        </w:rPr>
        <w:t>INTENSIVE PRENATAL CARE UTILIZATION;</w:t>
      </w:r>
    </w:p>
    <w:p w14:paraId="052BFD2D"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(TPCB=1) &amp; </w:t>
      </w:r>
    </w:p>
    <w:p w14:paraId="039C670A"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(((18&lt;=GEST&lt;=21) &amp; (11=&lt;PCV))         |    ((22&lt;=GEST&lt;=25) &amp; (13=&lt;PCV))</w:t>
      </w:r>
    </w:p>
    <w:p w14:paraId="2229AD3F"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(26&lt;=GEST&lt;=29) &amp; (14=&lt;PCV))       |    ((30&lt;=GEST&lt;=31) &amp; (15=&lt;PCV))</w:t>
      </w:r>
    </w:p>
    <w:p w14:paraId="33E80FB9"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(32&lt;=GEST&lt;=36) &amp; (16=&lt;PCV))       |    ((37&lt;=GEST&lt;=40) &amp; (17&lt;=PCV))</w:t>
      </w:r>
    </w:p>
    <w:p w14:paraId="68AFEAC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(41&lt;=GEST&lt;=42) &amp; (18=&lt;PCV))       |    ((43&lt;=GEST&lt;=45) &amp; (19&lt;=PCV))) </w:t>
      </w:r>
    </w:p>
    <w:p w14:paraId="3FCE7B1B"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'INTENSIVE (1st Trimester)';</w:t>
      </w:r>
    </w:p>
    <w:p w14:paraId="6F559817" w14:textId="77777777" w:rsidR="0024029A" w:rsidRPr="00A5173E" w:rsidRDefault="0024029A" w:rsidP="0024029A">
      <w:pPr>
        <w:contextualSpacing/>
        <w:rPr>
          <w:rFonts w:ascii="Times New Roman" w:hAnsi="Times New Roman" w:cs="Times New Roman"/>
          <w:sz w:val="20"/>
          <w:szCs w:val="20"/>
        </w:rPr>
      </w:pPr>
    </w:p>
    <w:p w14:paraId="41B8B007"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(TPCB=2) &amp; </w:t>
      </w:r>
    </w:p>
    <w:p w14:paraId="6545D82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(((18&lt;=GEST&lt;=21) &amp; (10=&lt;PCV))         |    ((22&lt;=GEST&lt;=25) &amp; (11=&lt;PCV))</w:t>
      </w:r>
    </w:p>
    <w:p w14:paraId="43833C2B"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(26&lt;=GEST&lt;=31) &amp; (12=&lt;PCV))       |    ((32&lt;=GEST&lt;=35) &amp; (13=&lt;PCV))</w:t>
      </w:r>
    </w:p>
    <w:p w14:paraId="1CA82733"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lastRenderedPageBreak/>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(36&lt;=GEST&lt;=37) &amp; (14=&lt;PCV))       |    ((38&lt;=GEST&lt;=40) &amp; (15=&lt;PCV))</w:t>
      </w:r>
    </w:p>
    <w:p w14:paraId="79F48061"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(41&lt;=GEST&lt;=42) &amp; (16=&lt;PCV))       |    ((43&lt;=GEST&lt;=45) &amp; (17&lt;=PCV))) </w:t>
      </w:r>
    </w:p>
    <w:p w14:paraId="33EDF390"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'INTENSIVE (2nd Trimester)';</w:t>
      </w:r>
    </w:p>
    <w:p w14:paraId="4AA5AB8F" w14:textId="77777777" w:rsidR="0024029A" w:rsidRPr="00A5173E" w:rsidRDefault="0024029A" w:rsidP="0024029A">
      <w:pPr>
        <w:contextualSpacing/>
        <w:rPr>
          <w:rFonts w:ascii="Times New Roman" w:hAnsi="Times New Roman" w:cs="Times New Roman"/>
          <w:sz w:val="20"/>
          <w:szCs w:val="20"/>
        </w:rPr>
      </w:pPr>
    </w:p>
    <w:p w14:paraId="50B37B6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(TPCB=3) &amp; </w:t>
      </w:r>
    </w:p>
    <w:p w14:paraId="1091A17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(((GEST=25) &amp; (9=&lt;PCV))               |     ((26&lt;=GEST&lt;=31) &amp; (10=&lt;PCV))</w:t>
      </w:r>
    </w:p>
    <w:p w14:paraId="3DED2369"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(32&lt;=GEST&lt;=35) &amp; (11=&lt;PCV))       |     ((36&lt;=GEST&lt;=37) &amp; (12=&lt;PCV))</w:t>
      </w:r>
    </w:p>
    <w:p w14:paraId="4D74354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(38&lt;=GEST&lt;=40) &amp; (13=&lt;PCV))       |     ((41&lt;=GEST&lt;=42) &amp; (14=&lt;PCV))</w:t>
      </w:r>
    </w:p>
    <w:p w14:paraId="7E2DDA1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(43&lt;=GEST&lt;=45) &amp; (15=&lt;PCV)))                                  </w:t>
      </w:r>
    </w:p>
    <w:p w14:paraId="40145549"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THEN GINDEX = 'INTENSIVE (3rd Trimester)';</w:t>
      </w:r>
    </w:p>
    <w:p w14:paraId="67189C85" w14:textId="77777777" w:rsidR="0024029A" w:rsidRPr="00A5173E" w:rsidRDefault="0024029A" w:rsidP="0024029A">
      <w:pPr>
        <w:contextualSpacing/>
        <w:rPr>
          <w:rFonts w:ascii="Times New Roman" w:hAnsi="Times New Roman" w:cs="Times New Roman"/>
          <w:sz w:val="20"/>
          <w:szCs w:val="20"/>
        </w:rPr>
      </w:pPr>
    </w:p>
    <w:p w14:paraId="363993B3"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ADEQUATE PRENATAL CARE UTILIZATION CRITERIA</w:t>
      </w:r>
      <w:r w:rsidRPr="00A5173E">
        <w:rPr>
          <w:rFonts w:ascii="Times New Roman" w:hAnsi="Times New Roman" w:cs="Times New Roman"/>
          <w:sz w:val="20"/>
          <w:szCs w:val="20"/>
        </w:rPr>
        <w:t>;</w:t>
      </w:r>
    </w:p>
    <w:p w14:paraId="59E41DC1"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(TPCB=1) &amp; </w:t>
      </w:r>
    </w:p>
    <w:p w14:paraId="1F566C40"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(((18&lt;=GEST&lt;=21) &amp; (3=&lt;PCV&lt;=10))      |       ((22&lt;=GEST&lt;=25) &amp; (4=&lt;PCV&lt;=12))</w:t>
      </w:r>
    </w:p>
    <w:p w14:paraId="5183A5BF"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((26&lt;=GEST &lt;=29) &amp; (5=&lt;PCV&lt;= 13))   |        ((30&lt;=GEST&lt;=31) &amp; (6=&lt;PCV&lt;= 14))</w:t>
      </w:r>
    </w:p>
    <w:p w14:paraId="427A69B4"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((32&lt;=GEST&lt;=33</w:t>
      </w:r>
      <w:proofErr w:type="gramStart"/>
      <w:r w:rsidRPr="00A5173E">
        <w:rPr>
          <w:rFonts w:ascii="Times New Roman" w:hAnsi="Times New Roman" w:cs="Times New Roman"/>
          <w:sz w:val="20"/>
          <w:szCs w:val="20"/>
        </w:rPr>
        <w:t>)  &amp;</w:t>
      </w:r>
      <w:proofErr w:type="gramEnd"/>
      <w:r w:rsidRPr="00A5173E">
        <w:rPr>
          <w:rFonts w:ascii="Times New Roman" w:hAnsi="Times New Roman" w:cs="Times New Roman"/>
          <w:sz w:val="20"/>
          <w:szCs w:val="20"/>
        </w:rPr>
        <w:t xml:space="preserve"> (7=&lt;PCV&lt;=15))    |        ((34&lt;=GEST&lt;=35) &amp; (8=&lt;PCV&lt;=15))</w:t>
      </w:r>
    </w:p>
    <w:p w14:paraId="6D35E5A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((GEST=36)       &amp; (9=&lt;PCV&lt;=15))    |        ((GEST =37) &amp; (10&lt;=PCV&lt;=16))</w:t>
      </w:r>
    </w:p>
    <w:p w14:paraId="47B7E12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((GEST=38)       &amp; (11=&lt;PCV&lt;=16))   |        ((GEST =39) &amp; (12&lt;=PCV&lt;=16))</w:t>
      </w:r>
    </w:p>
    <w:p w14:paraId="74466D76"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((GEST=40) &amp; (13=&lt;PCV&lt;=16))         |        ((GEST =41) &amp; (14&lt;=PCV&lt;=17))</w:t>
      </w:r>
    </w:p>
    <w:p w14:paraId="4CE23A3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((GEST=42) &amp; (15=&lt;PCV&lt;=17))         |        ((43&lt;=GEST&lt;=45) &amp; (16&lt;=PCV&lt;=18))) </w:t>
      </w:r>
    </w:p>
    <w:p w14:paraId="1DDFE44A"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'ADEQUATE (1st Trimester)';</w:t>
      </w:r>
    </w:p>
    <w:p w14:paraId="3145A6FA" w14:textId="77777777" w:rsidR="0024029A" w:rsidRPr="00A5173E" w:rsidRDefault="0024029A" w:rsidP="0024029A">
      <w:pPr>
        <w:contextualSpacing/>
        <w:rPr>
          <w:rFonts w:ascii="Times New Roman" w:hAnsi="Times New Roman" w:cs="Times New Roman"/>
          <w:sz w:val="20"/>
          <w:szCs w:val="20"/>
        </w:rPr>
      </w:pPr>
    </w:p>
    <w:p w14:paraId="5823923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INTERMEDIATE PRENATAL CARE UTILIZATION CRITERIA</w:t>
      </w:r>
      <w:r w:rsidRPr="00A5173E">
        <w:rPr>
          <w:rFonts w:ascii="Times New Roman" w:hAnsi="Times New Roman" w:cs="Times New Roman"/>
          <w:sz w:val="20"/>
          <w:szCs w:val="20"/>
        </w:rPr>
        <w:t>;</w:t>
      </w:r>
    </w:p>
    <w:p w14:paraId="67AD608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(TPCB=1) &amp; </w:t>
      </w:r>
    </w:p>
    <w:p w14:paraId="015D3AB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(((18&lt;=GEST&lt;=21) &amp; (1&lt;=PCV&lt;=2))       |     ((22&lt;=GEST&lt;=25) &amp; (2=&lt;PCV&lt;=3))</w:t>
      </w:r>
    </w:p>
    <w:p w14:paraId="70A25B3D"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((26&lt;=GEST&lt;=29) &amp; (2=&lt;PCV&lt;=4))      |      ((30&lt;=GEST&lt;=31) &amp; (3=&lt;PCV&lt;=5))</w:t>
      </w:r>
    </w:p>
    <w:p w14:paraId="1F932E6C"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((32&lt;=GEST&lt;=33) &amp; (4=&lt;PCV&lt;=6))      |      ((34&lt;=GEST&lt;=35) &amp; (5=&lt;PCV&lt;=7))</w:t>
      </w:r>
    </w:p>
    <w:p w14:paraId="6C689C9B"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((GEST=36) &amp; (5=&lt;PCV&lt;=8))           |      ((GEST=37) &amp; (6=&lt;PCV&lt;=9))</w:t>
      </w:r>
    </w:p>
    <w:p w14:paraId="044CC911"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((GEST=38) &amp; (7=&lt;PCV&lt;=10))          |       ((GEST=39) &amp; (7=&lt;PCV&lt;=11))</w:t>
      </w:r>
    </w:p>
    <w:p w14:paraId="10CA543D"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((GEST=40) &amp; (8=&lt;PCV&lt;=12))          |       ((GEST=41) &amp; (8=&lt;PCV&lt;=13))</w:t>
      </w:r>
    </w:p>
    <w:p w14:paraId="3D0E7171"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((GEST=42) &amp; (9=&lt;PCV&lt;=14))          |       ((43&lt;=GEST&lt;=45) &amp; (9=&lt;PCV&lt;=15)))    </w:t>
      </w:r>
    </w:p>
    <w:p w14:paraId="6E22C840"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'INTERMEDIATE (1st Trimester)';</w:t>
      </w:r>
    </w:p>
    <w:p w14:paraId="4769350A" w14:textId="77777777" w:rsidR="0024029A" w:rsidRPr="00A5173E" w:rsidRDefault="0024029A" w:rsidP="0024029A">
      <w:pPr>
        <w:contextualSpacing/>
        <w:rPr>
          <w:rFonts w:ascii="Times New Roman" w:hAnsi="Times New Roman" w:cs="Times New Roman"/>
          <w:sz w:val="20"/>
          <w:szCs w:val="20"/>
        </w:rPr>
      </w:pPr>
    </w:p>
    <w:p w14:paraId="2A2488CA"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(TPCB=2) &amp; </w:t>
      </w:r>
    </w:p>
    <w:p w14:paraId="56A08426"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(((18&lt;=GEST&lt;=21) &amp; (1=&lt;PCV&lt;=9))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(22&lt;=GEST&lt;=25) &amp; (2=&lt;PCV&lt;=10))</w:t>
      </w:r>
    </w:p>
    <w:p w14:paraId="66FA8CA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((26&lt;=GEST&lt;=29) &amp; (2=&lt;PCV&lt;=11))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(30&lt;=GEST&lt;=31) &amp; (3=&lt;PCV&lt;=11))</w:t>
      </w:r>
    </w:p>
    <w:p w14:paraId="34F3D81D"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((32&lt;=GEST&lt;=33) &amp; (4=&lt;PCV&lt;=12))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(34&lt;=GEST&lt;=35) &amp; (5=&lt;PCV&lt;=12))</w:t>
      </w:r>
    </w:p>
    <w:p w14:paraId="09B68F67"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((36&lt;=GEST&lt;=37) &amp; (6=&lt;PCV&lt;=13))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(38&lt;=GEST&lt;=39) &amp; (7=&lt;PCV&lt;=14))</w:t>
      </w:r>
    </w:p>
    <w:p w14:paraId="3BA8251B"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((GEST=40) &amp; (8=&lt;PCV&lt;=14))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(GEST =41)     &amp; (8=&lt;PCV&lt;=15))</w:t>
      </w:r>
    </w:p>
    <w:p w14:paraId="3CA4499C"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((GEST=42) &amp; (9=&lt;PCV&lt;=15))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(43&lt;=GEST&lt;=45) &amp; (9=&lt;PCV&lt;=16)))     </w:t>
      </w:r>
    </w:p>
    <w:p w14:paraId="05A8C67C"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'INTERMEDIATE (2nd Trimester)';</w:t>
      </w:r>
    </w:p>
    <w:p w14:paraId="36D32A3C" w14:textId="77777777" w:rsidR="0024029A" w:rsidRPr="00A5173E" w:rsidRDefault="0024029A" w:rsidP="0024029A">
      <w:pPr>
        <w:contextualSpacing/>
        <w:rPr>
          <w:rFonts w:ascii="Times New Roman" w:hAnsi="Times New Roman" w:cs="Times New Roman"/>
          <w:sz w:val="20"/>
          <w:szCs w:val="20"/>
        </w:rPr>
      </w:pPr>
    </w:p>
    <w:p w14:paraId="5E08198F"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INADEQUATE PRENATAL CARE UTILIZATION CRITERIA</w:t>
      </w:r>
      <w:r w:rsidRPr="00A5173E">
        <w:rPr>
          <w:rFonts w:ascii="Times New Roman" w:hAnsi="Times New Roman" w:cs="Times New Roman"/>
          <w:sz w:val="20"/>
          <w:szCs w:val="20"/>
        </w:rPr>
        <w:t>;</w:t>
      </w:r>
    </w:p>
    <w:p w14:paraId="77C97403"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(TPCB=1) &amp; </w:t>
      </w:r>
    </w:p>
    <w:p w14:paraId="06749AF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(((22&lt;=GEST&lt;=29) &amp; (PCV=1))           |    ((30&lt;=GEST&lt;=31) &amp; (1&lt;=PCV&lt;=2))</w:t>
      </w:r>
    </w:p>
    <w:p w14:paraId="4269C395"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((32&lt;=GEST&lt;=33) &amp; (1&lt;=PCV&lt;=3))      |    ((34&lt;=GEST&lt;=36) &amp; (1&lt;=PCV&lt;=4))</w:t>
      </w:r>
    </w:p>
    <w:p w14:paraId="6E80FA67"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((GEST=37) &amp; (1&lt;=PCV&lt;=5))           |    ((38&lt;=GEST&lt;=39) &amp; (1&lt;=PCV&lt;=6))</w:t>
      </w:r>
    </w:p>
    <w:p w14:paraId="65132200"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((40&lt;=GEST&lt;=41) &amp; (1&lt;=PCV&lt;=7))      |    ((42&lt;=GEST&lt;=45) &amp; (1&lt;=PCV&lt;=8)))  </w:t>
      </w:r>
    </w:p>
    <w:p w14:paraId="2A0C3916"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'INADEQUATE (1St Trimester)';</w:t>
      </w:r>
    </w:p>
    <w:p w14:paraId="31F6C7BA" w14:textId="77777777" w:rsidR="0024029A" w:rsidRPr="00A5173E" w:rsidRDefault="0024029A" w:rsidP="0024029A">
      <w:pPr>
        <w:contextualSpacing/>
        <w:rPr>
          <w:rFonts w:ascii="Times New Roman" w:hAnsi="Times New Roman" w:cs="Times New Roman"/>
          <w:sz w:val="20"/>
          <w:szCs w:val="20"/>
        </w:rPr>
      </w:pPr>
    </w:p>
    <w:p w14:paraId="6358F007"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(TPCB=2) &amp; </w:t>
      </w:r>
    </w:p>
    <w:p w14:paraId="65FD24F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(((22&lt;=GEST&lt;=29) &amp; (PCV=1))           |      ((30&lt;=GEST&lt;=31) &amp; (1&lt;=PCV&lt;=2))</w:t>
      </w:r>
    </w:p>
    <w:p w14:paraId="3B81060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((32&lt;=GEST&lt;=33) &amp; (1&lt;=PCV&lt;=3))      |      ((34&lt;=GEST&lt;=35) &amp; (1&lt;=PCV&lt;=4))</w:t>
      </w:r>
    </w:p>
    <w:p w14:paraId="5FD2227F"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((36&lt;=GEST&lt;=37) &amp; (1&lt;=PCV&lt;=5))      |      ((38&lt;=GEST&lt;=39) &amp; (1&lt;=PCV&lt;=6))</w:t>
      </w:r>
    </w:p>
    <w:p w14:paraId="1B82530E"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((40&lt;=GEST&lt;=41) &amp; (1&lt;=PCV&lt;=7))      |      ((42&lt;=GEST&lt;=45) &amp; (1&lt;=PCV&lt;=8)))  </w:t>
      </w:r>
    </w:p>
    <w:p w14:paraId="71B90FA8"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'INADEQUATE (2nd Trimester)';</w:t>
      </w:r>
    </w:p>
    <w:p w14:paraId="639A9C7C" w14:textId="77777777" w:rsidR="0024029A" w:rsidRPr="00A5173E" w:rsidRDefault="0024029A" w:rsidP="0024029A">
      <w:pPr>
        <w:contextualSpacing/>
        <w:rPr>
          <w:rFonts w:ascii="Times New Roman" w:hAnsi="Times New Roman" w:cs="Times New Roman"/>
          <w:sz w:val="20"/>
          <w:szCs w:val="20"/>
        </w:rPr>
      </w:pPr>
    </w:p>
    <w:p w14:paraId="3D723603"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(TPCB=3) &amp; </w:t>
      </w:r>
    </w:p>
    <w:p w14:paraId="618ED952"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(((GEST =25) &amp; (1&lt;=PCV&lt;=8))           |    ((26&lt;=GEST&lt;=31) &amp; (1&lt;=PCV&lt;=9))</w:t>
      </w:r>
    </w:p>
    <w:p w14:paraId="4033FC86"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((32&lt;=GEST&lt;=35) &amp; (1&lt;=PCV&lt;=10))     |    ((36&lt;=GEST&lt;=37) &amp; (1&lt;=PCV&lt;=11))</w:t>
      </w:r>
    </w:p>
    <w:p w14:paraId="256B8370"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((38&lt;=GEST&lt;=40) &amp; (1&lt;=PCV&lt;=12))     |    ((41&lt;=GEST&lt;=42) &amp; (1&lt;=PCV&lt;=13))</w:t>
      </w:r>
    </w:p>
    <w:p w14:paraId="289E229A"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        | ((43&lt;=GEST&lt;=45) &amp; (1&lt;=PCV&lt;=14)))                                                                    </w:t>
      </w:r>
    </w:p>
    <w:p w14:paraId="55A2294A"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'INADEQUATE (3rd Trimester)';</w:t>
      </w:r>
    </w:p>
    <w:p w14:paraId="4916D054" w14:textId="77777777" w:rsidR="0024029A" w:rsidRPr="00A5173E" w:rsidRDefault="0024029A" w:rsidP="0024029A">
      <w:pPr>
        <w:contextualSpacing/>
        <w:rPr>
          <w:rFonts w:ascii="Times New Roman" w:hAnsi="Times New Roman" w:cs="Times New Roman"/>
          <w:b/>
          <w:sz w:val="20"/>
          <w:szCs w:val="20"/>
          <w:u w:val="single"/>
        </w:rPr>
      </w:pPr>
    </w:p>
    <w:p w14:paraId="0B42F532"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MISSING PRENATAL CARE CRITERIA</w:t>
      </w:r>
      <w:r w:rsidRPr="00A5173E">
        <w:rPr>
          <w:rFonts w:ascii="Times New Roman" w:hAnsi="Times New Roman" w:cs="Times New Roman"/>
          <w:sz w:val="20"/>
          <w:szCs w:val="20"/>
        </w:rPr>
        <w:t>;</w:t>
      </w:r>
    </w:p>
    <w:p w14:paraId="22C52801"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(((PCV=.) &amp; (TPCB^=0))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(TPCB=3) &amp; (1&lt;=GEST&lt;=24))</w:t>
      </w:r>
    </w:p>
    <w:p w14:paraId="009C619E" w14:textId="77777777" w:rsidR="0024029A" w:rsidRPr="00A5173E" w:rsidRDefault="0024029A" w:rsidP="0024029A">
      <w:pPr>
        <w:contextualSpacing/>
        <w:rPr>
          <w:rFonts w:ascii="Times New Roman" w:hAnsi="Times New Roman" w:cs="Times New Roman"/>
          <w:sz w:val="20"/>
          <w:szCs w:val="20"/>
        </w:rPr>
      </w:pP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(TPCB=2) &amp; (1&lt;=GEST&lt;=11))                 |  ((GEST=.) &amp; (PCV^=0))</w:t>
      </w:r>
    </w:p>
    <w:p w14:paraId="0A59A72B" w14:textId="77777777" w:rsidR="0024029A" w:rsidRPr="00A5173E" w:rsidRDefault="0024029A" w:rsidP="0024029A">
      <w:pPr>
        <w:contextualSpacing/>
        <w:rPr>
          <w:rFonts w:ascii="Times New Roman" w:hAnsi="Times New Roman" w:cs="Times New Roman"/>
          <w:sz w:val="20"/>
          <w:szCs w:val="20"/>
        </w:rPr>
      </w:pP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(TPCB=.) &amp; (PCV^=0))                      </w:t>
      </w:r>
      <w:proofErr w:type="gramStart"/>
      <w:r w:rsidRPr="00A5173E">
        <w:rPr>
          <w:rFonts w:ascii="Times New Roman" w:hAnsi="Times New Roman" w:cs="Times New Roman"/>
          <w:sz w:val="20"/>
          <w:szCs w:val="20"/>
        </w:rPr>
        <w:t>|  (</w:t>
      </w:r>
      <w:proofErr w:type="gramEnd"/>
      <w:r w:rsidRPr="00A5173E">
        <w:rPr>
          <w:rFonts w:ascii="Times New Roman" w:hAnsi="Times New Roman" w:cs="Times New Roman"/>
          <w:sz w:val="20"/>
          <w:szCs w:val="20"/>
        </w:rPr>
        <w:t xml:space="preserve">TPCB=0 &amp; (PCV&gt;0))) </w:t>
      </w:r>
    </w:p>
    <w:p w14:paraId="2C6EDC03"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THEN GINDEX = 'MISSING';</w:t>
      </w:r>
    </w:p>
    <w:p w14:paraId="33FB37B2" w14:textId="77777777" w:rsidR="0024029A" w:rsidRPr="00A5173E" w:rsidRDefault="0024029A" w:rsidP="0024029A">
      <w:pPr>
        <w:contextualSpacing/>
        <w:rPr>
          <w:rFonts w:ascii="Times New Roman" w:hAnsi="Times New Roman" w:cs="Times New Roman"/>
          <w:b/>
          <w:sz w:val="20"/>
          <w:szCs w:val="20"/>
          <w:u w:val="single"/>
        </w:rPr>
      </w:pPr>
    </w:p>
    <w:p w14:paraId="47946644"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b/>
          <w:sz w:val="20"/>
          <w:szCs w:val="20"/>
        </w:rPr>
        <w:t>NO PRENATAL CARE UTILIZATION</w:t>
      </w:r>
      <w:r w:rsidRPr="00A5173E">
        <w:rPr>
          <w:rFonts w:ascii="Times New Roman" w:hAnsi="Times New Roman" w:cs="Times New Roman"/>
          <w:sz w:val="20"/>
          <w:szCs w:val="20"/>
        </w:rPr>
        <w:t>;</w:t>
      </w:r>
    </w:p>
    <w:p w14:paraId="2324228C" w14:textId="77777777" w:rsidR="0024029A" w:rsidRPr="00A5173E" w:rsidRDefault="0024029A" w:rsidP="0024029A">
      <w:pPr>
        <w:contextualSpacing/>
        <w:rPr>
          <w:rFonts w:ascii="Times New Roman" w:hAnsi="Times New Roman" w:cs="Times New Roman"/>
          <w:sz w:val="20"/>
          <w:szCs w:val="20"/>
        </w:rPr>
      </w:pPr>
      <w:r w:rsidRPr="00A5173E">
        <w:rPr>
          <w:rFonts w:ascii="Times New Roman" w:hAnsi="Times New Roman" w:cs="Times New Roman"/>
          <w:sz w:val="20"/>
          <w:szCs w:val="20"/>
        </w:rPr>
        <w:t xml:space="preserve">IF (PCV=0)                                    |      (TPCB=0 &amp; PCV=.) </w:t>
      </w:r>
    </w:p>
    <w:p w14:paraId="3C4E1CF1" w14:textId="77777777" w:rsidR="0024029A" w:rsidRPr="00A5173E" w:rsidRDefault="0024029A" w:rsidP="0024029A">
      <w:pPr>
        <w:rPr>
          <w:rFonts w:ascii="Times New Roman" w:hAnsi="Times New Roman" w:cs="Times New Roman"/>
          <w:sz w:val="20"/>
          <w:szCs w:val="20"/>
        </w:rPr>
      </w:pPr>
      <w:r w:rsidRPr="00A5173E">
        <w:rPr>
          <w:rFonts w:ascii="Times New Roman" w:hAnsi="Times New Roman" w:cs="Times New Roman"/>
          <w:sz w:val="20"/>
          <w:szCs w:val="20"/>
        </w:rPr>
        <w:t>THEN GINDEX = 'NOCARE';</w:t>
      </w:r>
    </w:p>
    <w:p w14:paraId="64E26F9E" w14:textId="77777777" w:rsidR="0024029A" w:rsidRPr="00A31FBB" w:rsidRDefault="0024029A">
      <w:pPr>
        <w:rPr>
          <w:rFonts w:ascii="Arial" w:hAnsi="Arial" w:cs="Arial"/>
          <w:b/>
          <w:bCs/>
          <w:lang w:val="en-CA"/>
        </w:rPr>
      </w:pPr>
      <w:r w:rsidRPr="00A31FBB">
        <w:rPr>
          <w:rFonts w:ascii="Arial" w:hAnsi="Arial" w:cs="Arial"/>
          <w:b/>
          <w:bCs/>
          <w:lang w:val="en-CA"/>
        </w:rPr>
        <w:br w:type="page"/>
      </w:r>
    </w:p>
    <w:p w14:paraId="7306BD22" w14:textId="77777777" w:rsidR="006702B5" w:rsidRPr="00DB5971" w:rsidRDefault="006702B5" w:rsidP="006702B5">
      <w:pPr>
        <w:rPr>
          <w:rFonts w:ascii="Arial" w:hAnsi="Arial" w:cs="Arial"/>
          <w:b/>
          <w:bCs/>
          <w:lang w:val="en-CA"/>
        </w:rPr>
      </w:pPr>
      <w:r w:rsidRPr="00DB5971">
        <w:rPr>
          <w:rFonts w:ascii="Arial" w:hAnsi="Arial" w:cs="Arial"/>
          <w:b/>
          <w:bCs/>
          <w:lang w:val="en-CA"/>
        </w:rPr>
        <w:lastRenderedPageBreak/>
        <w:t>References</w:t>
      </w:r>
    </w:p>
    <w:p w14:paraId="68447671" w14:textId="04178902" w:rsidR="00DB5971" w:rsidRPr="00DB5971" w:rsidRDefault="006702B5" w:rsidP="00DB5971">
      <w:pPr>
        <w:widowControl w:val="0"/>
        <w:autoSpaceDE w:val="0"/>
        <w:autoSpaceDN w:val="0"/>
        <w:adjustRightInd w:val="0"/>
        <w:ind w:left="640" w:hanging="640"/>
        <w:rPr>
          <w:rFonts w:ascii="Arial" w:hAnsi="Arial" w:cs="Arial"/>
          <w:noProof/>
          <w:sz w:val="20"/>
        </w:rPr>
      </w:pPr>
      <w:r w:rsidRPr="00DB5971">
        <w:rPr>
          <w:rFonts w:ascii="Arial" w:hAnsi="Arial" w:cs="Arial"/>
          <w:sz w:val="20"/>
          <w:szCs w:val="20"/>
          <w:lang w:val="en-CA"/>
        </w:rPr>
        <w:fldChar w:fldCharType="begin" w:fldLock="1"/>
      </w:r>
      <w:r w:rsidRPr="00DB5971">
        <w:rPr>
          <w:rFonts w:ascii="Arial" w:hAnsi="Arial" w:cs="Arial"/>
          <w:sz w:val="20"/>
          <w:szCs w:val="20"/>
          <w:lang w:val="en-CA"/>
        </w:rPr>
        <w:instrText xml:space="preserve">ADDIN Mendeley Bibliography CSL_BIBLIOGRAPHY </w:instrText>
      </w:r>
      <w:r w:rsidRPr="00DB5971">
        <w:rPr>
          <w:rFonts w:ascii="Arial" w:hAnsi="Arial" w:cs="Arial"/>
          <w:sz w:val="20"/>
          <w:szCs w:val="20"/>
          <w:lang w:val="en-CA"/>
        </w:rPr>
        <w:fldChar w:fldCharType="separate"/>
      </w:r>
      <w:r w:rsidR="00DB5971" w:rsidRPr="00DB5971">
        <w:rPr>
          <w:rFonts w:ascii="Arial" w:hAnsi="Arial" w:cs="Arial"/>
          <w:noProof/>
          <w:sz w:val="20"/>
        </w:rPr>
        <w:t xml:space="preserve">1. </w:t>
      </w:r>
      <w:r w:rsidR="00DB5971" w:rsidRPr="00DB5971">
        <w:rPr>
          <w:rFonts w:ascii="Arial" w:hAnsi="Arial" w:cs="Arial"/>
          <w:noProof/>
          <w:sz w:val="20"/>
        </w:rPr>
        <w:tab/>
        <w:t xml:space="preserve">Schneeweiss S, Rassen JA, Brown JS, et al. Graphical Depiction of Longitudinal Study Designs in Health Care Databases. </w:t>
      </w:r>
      <w:r w:rsidR="00DB5971" w:rsidRPr="00DB5971">
        <w:rPr>
          <w:rFonts w:ascii="Arial" w:hAnsi="Arial" w:cs="Arial"/>
          <w:i/>
          <w:iCs/>
          <w:noProof/>
          <w:sz w:val="20"/>
        </w:rPr>
        <w:t>Ann Intern Med</w:t>
      </w:r>
      <w:r w:rsidR="00DB5971" w:rsidRPr="00DB5971">
        <w:rPr>
          <w:rFonts w:ascii="Arial" w:hAnsi="Arial" w:cs="Arial"/>
          <w:noProof/>
          <w:sz w:val="20"/>
        </w:rPr>
        <w:t>. 2019;170(6):398-406. doi:10.7326/M18-3079</w:t>
      </w:r>
    </w:p>
    <w:p w14:paraId="2580AAF0" w14:textId="77777777" w:rsidR="00DB5971" w:rsidRPr="00DB5971" w:rsidRDefault="00DB5971" w:rsidP="00DB5971">
      <w:pPr>
        <w:widowControl w:val="0"/>
        <w:autoSpaceDE w:val="0"/>
        <w:autoSpaceDN w:val="0"/>
        <w:adjustRightInd w:val="0"/>
        <w:ind w:left="640" w:hanging="640"/>
        <w:rPr>
          <w:rFonts w:ascii="Arial" w:hAnsi="Arial" w:cs="Arial"/>
          <w:noProof/>
          <w:sz w:val="20"/>
        </w:rPr>
      </w:pPr>
      <w:r w:rsidRPr="00DB5971">
        <w:rPr>
          <w:rFonts w:ascii="Arial" w:hAnsi="Arial" w:cs="Arial"/>
          <w:noProof/>
          <w:sz w:val="20"/>
        </w:rPr>
        <w:t xml:space="preserve">2. </w:t>
      </w:r>
      <w:r w:rsidRPr="00DB5971">
        <w:rPr>
          <w:rFonts w:ascii="Arial" w:hAnsi="Arial" w:cs="Arial"/>
          <w:noProof/>
          <w:sz w:val="20"/>
        </w:rPr>
        <w:tab/>
        <w:t xml:space="preserve">Omand JA, Maguire JL, O’Connor DL, et al. Agreement between a health claims algorithm and parent-reported asthma in young children. </w:t>
      </w:r>
      <w:r w:rsidRPr="00DB5971">
        <w:rPr>
          <w:rFonts w:ascii="Arial" w:hAnsi="Arial" w:cs="Arial"/>
          <w:i/>
          <w:iCs/>
          <w:noProof/>
          <w:sz w:val="20"/>
        </w:rPr>
        <w:t>Pediatr Pulmonol</w:t>
      </w:r>
      <w:r w:rsidRPr="00DB5971">
        <w:rPr>
          <w:rFonts w:ascii="Arial" w:hAnsi="Arial" w:cs="Arial"/>
          <w:noProof/>
          <w:sz w:val="20"/>
        </w:rPr>
        <w:t>. 2019;54(10):1547-1556. doi:10.1002/ppul.24432</w:t>
      </w:r>
    </w:p>
    <w:p w14:paraId="542A8384" w14:textId="77777777" w:rsidR="00DB5971" w:rsidRPr="00DB5971" w:rsidRDefault="00DB5971" w:rsidP="00DB5971">
      <w:pPr>
        <w:widowControl w:val="0"/>
        <w:autoSpaceDE w:val="0"/>
        <w:autoSpaceDN w:val="0"/>
        <w:adjustRightInd w:val="0"/>
        <w:ind w:left="640" w:hanging="640"/>
        <w:rPr>
          <w:rFonts w:ascii="Arial" w:hAnsi="Arial" w:cs="Arial"/>
          <w:noProof/>
          <w:sz w:val="20"/>
        </w:rPr>
      </w:pPr>
      <w:r w:rsidRPr="00DB5971">
        <w:rPr>
          <w:rFonts w:ascii="Arial" w:hAnsi="Arial" w:cs="Arial"/>
          <w:noProof/>
          <w:sz w:val="20"/>
        </w:rPr>
        <w:t xml:space="preserve">3. </w:t>
      </w:r>
      <w:r w:rsidRPr="00DB5971">
        <w:rPr>
          <w:rFonts w:ascii="Arial" w:hAnsi="Arial" w:cs="Arial"/>
          <w:noProof/>
          <w:sz w:val="20"/>
        </w:rPr>
        <w:tab/>
        <w:t xml:space="preserve">Gershon AS, Wang C, Guan J, et al. Identifying patients with physician-diagnosed asthma in health administrative databases. </w:t>
      </w:r>
      <w:r w:rsidRPr="00DB5971">
        <w:rPr>
          <w:rFonts w:ascii="Arial" w:hAnsi="Arial" w:cs="Arial"/>
          <w:i/>
          <w:iCs/>
          <w:noProof/>
          <w:sz w:val="20"/>
        </w:rPr>
        <w:t>Can Respir J</w:t>
      </w:r>
      <w:r w:rsidRPr="00DB5971">
        <w:rPr>
          <w:rFonts w:ascii="Arial" w:hAnsi="Arial" w:cs="Arial"/>
          <w:noProof/>
          <w:sz w:val="20"/>
        </w:rPr>
        <w:t>. 2009;16(6):183-188. doi:10.1155/2009/963098</w:t>
      </w:r>
    </w:p>
    <w:p w14:paraId="7E043FFB" w14:textId="77777777" w:rsidR="00DB5971" w:rsidRPr="00DB5971" w:rsidRDefault="00DB5971" w:rsidP="00DB5971">
      <w:pPr>
        <w:widowControl w:val="0"/>
        <w:autoSpaceDE w:val="0"/>
        <w:autoSpaceDN w:val="0"/>
        <w:adjustRightInd w:val="0"/>
        <w:ind w:left="640" w:hanging="640"/>
        <w:rPr>
          <w:rFonts w:ascii="Arial" w:hAnsi="Arial" w:cs="Arial"/>
          <w:noProof/>
          <w:sz w:val="20"/>
        </w:rPr>
      </w:pPr>
      <w:r w:rsidRPr="00DB5971">
        <w:rPr>
          <w:rFonts w:ascii="Arial" w:hAnsi="Arial" w:cs="Arial"/>
          <w:noProof/>
          <w:sz w:val="20"/>
        </w:rPr>
        <w:t xml:space="preserve">4. </w:t>
      </w:r>
      <w:r w:rsidRPr="00DB5971">
        <w:rPr>
          <w:rFonts w:ascii="Arial" w:hAnsi="Arial" w:cs="Arial"/>
          <w:noProof/>
          <w:sz w:val="20"/>
        </w:rPr>
        <w:tab/>
        <w:t xml:space="preserve">Alexander GR, Kotelchuck M. Quantifying the adequacy of prenatal care: a comparison of indices. </w:t>
      </w:r>
      <w:r w:rsidRPr="00DB5971">
        <w:rPr>
          <w:rFonts w:ascii="Arial" w:hAnsi="Arial" w:cs="Arial"/>
          <w:i/>
          <w:iCs/>
          <w:noProof/>
          <w:sz w:val="20"/>
        </w:rPr>
        <w:t>Public Health Rep</w:t>
      </w:r>
      <w:r w:rsidRPr="00DB5971">
        <w:rPr>
          <w:rFonts w:ascii="Arial" w:hAnsi="Arial" w:cs="Arial"/>
          <w:noProof/>
          <w:sz w:val="20"/>
        </w:rPr>
        <w:t>. 1996;111(5):408-418. http://www.ncbi.nlm.nih.gov/pubmed/8837629</w:t>
      </w:r>
    </w:p>
    <w:p w14:paraId="4003F625" w14:textId="260C8DA0" w:rsidR="006702B5" w:rsidRPr="00DB5971" w:rsidRDefault="006702B5" w:rsidP="00EB1721">
      <w:pPr>
        <w:rPr>
          <w:rFonts w:ascii="Arial" w:hAnsi="Arial" w:cs="Arial"/>
          <w:lang w:val="en-CA"/>
        </w:rPr>
      </w:pPr>
      <w:r w:rsidRPr="00DB5971">
        <w:rPr>
          <w:rFonts w:ascii="Arial" w:hAnsi="Arial" w:cs="Arial"/>
          <w:sz w:val="20"/>
          <w:szCs w:val="20"/>
          <w:lang w:val="en-CA"/>
        </w:rPr>
        <w:fldChar w:fldCharType="end"/>
      </w:r>
    </w:p>
    <w:p w14:paraId="6492BD6E" w14:textId="77777777" w:rsidR="006702B5" w:rsidRPr="00DB5971" w:rsidRDefault="006702B5" w:rsidP="00EB1721">
      <w:pPr>
        <w:rPr>
          <w:rFonts w:ascii="Arial" w:hAnsi="Arial" w:cs="Arial"/>
          <w:lang w:val="en-CA"/>
        </w:rPr>
      </w:pPr>
    </w:p>
    <w:p w14:paraId="6C7A1D5E" w14:textId="6207423E" w:rsidR="006702B5" w:rsidRPr="00EB1721" w:rsidRDefault="006702B5" w:rsidP="00EB1721">
      <w:pPr>
        <w:rPr>
          <w:rFonts w:ascii="Times New Roman" w:hAnsi="Times New Roman" w:cs="Times New Roman"/>
          <w:lang w:val="en-CA"/>
        </w:rPr>
      </w:pPr>
    </w:p>
    <w:sectPr w:rsidR="006702B5" w:rsidRPr="00EB1721" w:rsidSect="00CC00A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80BAD" w14:textId="77777777" w:rsidR="00B25FF2" w:rsidRDefault="00B25FF2" w:rsidP="00C87D64">
      <w:r>
        <w:separator/>
      </w:r>
    </w:p>
  </w:endnote>
  <w:endnote w:type="continuationSeparator" w:id="0">
    <w:p w14:paraId="3FBE2D9B" w14:textId="77777777" w:rsidR="00B25FF2" w:rsidRDefault="00B25FF2" w:rsidP="00C8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35429"/>
      <w:docPartObj>
        <w:docPartGallery w:val="Page Numbers (Bottom of Page)"/>
        <w:docPartUnique/>
      </w:docPartObj>
    </w:sdtPr>
    <w:sdtEndPr>
      <w:rPr>
        <w:rFonts w:ascii="Times New Roman" w:hAnsi="Times New Roman" w:cs="Times New Roman"/>
        <w:noProof/>
      </w:rPr>
    </w:sdtEndPr>
    <w:sdtContent>
      <w:p w14:paraId="3BE8D3CF" w14:textId="55CA1508" w:rsidR="00DC6EC9" w:rsidRPr="00C87D64" w:rsidRDefault="00DC6EC9">
        <w:pPr>
          <w:pStyle w:val="Footer"/>
          <w:jc w:val="right"/>
          <w:rPr>
            <w:rFonts w:ascii="Times New Roman" w:hAnsi="Times New Roman" w:cs="Times New Roman"/>
          </w:rPr>
        </w:pPr>
        <w:r w:rsidRPr="00C87D64">
          <w:rPr>
            <w:rFonts w:ascii="Times New Roman" w:hAnsi="Times New Roman" w:cs="Times New Roman"/>
          </w:rPr>
          <w:fldChar w:fldCharType="begin"/>
        </w:r>
        <w:r w:rsidRPr="00C87D64">
          <w:rPr>
            <w:rFonts w:ascii="Times New Roman" w:hAnsi="Times New Roman" w:cs="Times New Roman"/>
          </w:rPr>
          <w:instrText xml:space="preserve"> PAGE   \* MERGEFORMAT </w:instrText>
        </w:r>
        <w:r w:rsidRPr="00C87D64">
          <w:rPr>
            <w:rFonts w:ascii="Times New Roman" w:hAnsi="Times New Roman" w:cs="Times New Roman"/>
          </w:rPr>
          <w:fldChar w:fldCharType="separate"/>
        </w:r>
        <w:r w:rsidR="00403B0E">
          <w:rPr>
            <w:rFonts w:ascii="Times New Roman" w:hAnsi="Times New Roman" w:cs="Times New Roman"/>
            <w:noProof/>
          </w:rPr>
          <w:t>15</w:t>
        </w:r>
        <w:r w:rsidRPr="00C87D64">
          <w:rPr>
            <w:rFonts w:ascii="Times New Roman" w:hAnsi="Times New Roman" w:cs="Times New Roman"/>
            <w:noProof/>
          </w:rPr>
          <w:fldChar w:fldCharType="end"/>
        </w:r>
      </w:p>
    </w:sdtContent>
  </w:sdt>
  <w:p w14:paraId="0B13ADEF" w14:textId="77777777" w:rsidR="00DC6EC9" w:rsidRDefault="00DC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E225E" w14:textId="77777777" w:rsidR="00B25FF2" w:rsidRDefault="00B25FF2" w:rsidP="00C87D64">
      <w:r>
        <w:separator/>
      </w:r>
    </w:p>
  </w:footnote>
  <w:footnote w:type="continuationSeparator" w:id="0">
    <w:p w14:paraId="1C38AE4F" w14:textId="77777777" w:rsidR="00B25FF2" w:rsidRDefault="00B25FF2" w:rsidP="00C87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B"/>
    <w:rsid w:val="00012E35"/>
    <w:rsid w:val="000241E7"/>
    <w:rsid w:val="000367B0"/>
    <w:rsid w:val="000400F5"/>
    <w:rsid w:val="00042CC5"/>
    <w:rsid w:val="00046EFF"/>
    <w:rsid w:val="00052B04"/>
    <w:rsid w:val="00061306"/>
    <w:rsid w:val="00071C02"/>
    <w:rsid w:val="00076914"/>
    <w:rsid w:val="000838C0"/>
    <w:rsid w:val="00084964"/>
    <w:rsid w:val="00087CD5"/>
    <w:rsid w:val="00092D10"/>
    <w:rsid w:val="000A5717"/>
    <w:rsid w:val="000B6764"/>
    <w:rsid w:val="000C7DA4"/>
    <w:rsid w:val="000D2645"/>
    <w:rsid w:val="000D5833"/>
    <w:rsid w:val="000D7898"/>
    <w:rsid w:val="000E106F"/>
    <w:rsid w:val="000F464D"/>
    <w:rsid w:val="00100B6D"/>
    <w:rsid w:val="001077AB"/>
    <w:rsid w:val="00113379"/>
    <w:rsid w:val="001143AE"/>
    <w:rsid w:val="001241CE"/>
    <w:rsid w:val="0013006B"/>
    <w:rsid w:val="001422E5"/>
    <w:rsid w:val="001425DA"/>
    <w:rsid w:val="0014764B"/>
    <w:rsid w:val="001518DF"/>
    <w:rsid w:val="00151D43"/>
    <w:rsid w:val="00164355"/>
    <w:rsid w:val="001701CD"/>
    <w:rsid w:val="0017273B"/>
    <w:rsid w:val="00196BC3"/>
    <w:rsid w:val="001A3CC4"/>
    <w:rsid w:val="001A4C27"/>
    <w:rsid w:val="001B2D73"/>
    <w:rsid w:val="001C38F1"/>
    <w:rsid w:val="001D0EE5"/>
    <w:rsid w:val="001E12BA"/>
    <w:rsid w:val="001E7DB3"/>
    <w:rsid w:val="001F775E"/>
    <w:rsid w:val="0020261E"/>
    <w:rsid w:val="002029E8"/>
    <w:rsid w:val="00211F6C"/>
    <w:rsid w:val="00215B74"/>
    <w:rsid w:val="002232B8"/>
    <w:rsid w:val="0024029A"/>
    <w:rsid w:val="00240977"/>
    <w:rsid w:val="0024422B"/>
    <w:rsid w:val="002578EF"/>
    <w:rsid w:val="0026704E"/>
    <w:rsid w:val="002806E5"/>
    <w:rsid w:val="002C1471"/>
    <w:rsid w:val="002C1AD0"/>
    <w:rsid w:val="002F5722"/>
    <w:rsid w:val="002F5FD2"/>
    <w:rsid w:val="003014CE"/>
    <w:rsid w:val="003016F5"/>
    <w:rsid w:val="0030405C"/>
    <w:rsid w:val="0031155F"/>
    <w:rsid w:val="003254BB"/>
    <w:rsid w:val="00325DED"/>
    <w:rsid w:val="00342B40"/>
    <w:rsid w:val="0034737E"/>
    <w:rsid w:val="00354056"/>
    <w:rsid w:val="00357F0F"/>
    <w:rsid w:val="00360EA7"/>
    <w:rsid w:val="003713A0"/>
    <w:rsid w:val="00373BBA"/>
    <w:rsid w:val="00380AE7"/>
    <w:rsid w:val="003A25B2"/>
    <w:rsid w:val="003C2574"/>
    <w:rsid w:val="003D229B"/>
    <w:rsid w:val="003D7775"/>
    <w:rsid w:val="003E63B6"/>
    <w:rsid w:val="003F6876"/>
    <w:rsid w:val="00403B0E"/>
    <w:rsid w:val="0042135D"/>
    <w:rsid w:val="00423ECD"/>
    <w:rsid w:val="0042746F"/>
    <w:rsid w:val="00445D27"/>
    <w:rsid w:val="00447FAC"/>
    <w:rsid w:val="004516C9"/>
    <w:rsid w:val="00453EA2"/>
    <w:rsid w:val="0046319D"/>
    <w:rsid w:val="004755C2"/>
    <w:rsid w:val="0049663D"/>
    <w:rsid w:val="004A32C1"/>
    <w:rsid w:val="004B19E4"/>
    <w:rsid w:val="004D4AAA"/>
    <w:rsid w:val="004D5B18"/>
    <w:rsid w:val="004E13FD"/>
    <w:rsid w:val="004F1AE4"/>
    <w:rsid w:val="004F3BB0"/>
    <w:rsid w:val="004F5451"/>
    <w:rsid w:val="005154D9"/>
    <w:rsid w:val="00527AAE"/>
    <w:rsid w:val="005405FC"/>
    <w:rsid w:val="00543F52"/>
    <w:rsid w:val="0054417C"/>
    <w:rsid w:val="00546703"/>
    <w:rsid w:val="00597095"/>
    <w:rsid w:val="005A0008"/>
    <w:rsid w:val="005A1C9B"/>
    <w:rsid w:val="005B0F38"/>
    <w:rsid w:val="005B1C3F"/>
    <w:rsid w:val="005B755A"/>
    <w:rsid w:val="005C5D6F"/>
    <w:rsid w:val="005E2375"/>
    <w:rsid w:val="005F632C"/>
    <w:rsid w:val="00612D35"/>
    <w:rsid w:val="0062204C"/>
    <w:rsid w:val="00642E62"/>
    <w:rsid w:val="006451BA"/>
    <w:rsid w:val="00654560"/>
    <w:rsid w:val="00654915"/>
    <w:rsid w:val="006702B5"/>
    <w:rsid w:val="00684583"/>
    <w:rsid w:val="00684BFE"/>
    <w:rsid w:val="006859D3"/>
    <w:rsid w:val="00695C22"/>
    <w:rsid w:val="006D0EDE"/>
    <w:rsid w:val="006D3AD8"/>
    <w:rsid w:val="006E23D1"/>
    <w:rsid w:val="006E5427"/>
    <w:rsid w:val="006F2CD1"/>
    <w:rsid w:val="007023E9"/>
    <w:rsid w:val="00704895"/>
    <w:rsid w:val="00717598"/>
    <w:rsid w:val="00750C93"/>
    <w:rsid w:val="0075375B"/>
    <w:rsid w:val="00755AAF"/>
    <w:rsid w:val="007578FF"/>
    <w:rsid w:val="00761320"/>
    <w:rsid w:val="00762394"/>
    <w:rsid w:val="007A6EB1"/>
    <w:rsid w:val="007B0A68"/>
    <w:rsid w:val="007B70D1"/>
    <w:rsid w:val="007C3C9D"/>
    <w:rsid w:val="007C3D67"/>
    <w:rsid w:val="007D5AC9"/>
    <w:rsid w:val="007E1A07"/>
    <w:rsid w:val="007E2A05"/>
    <w:rsid w:val="007E699F"/>
    <w:rsid w:val="007F7499"/>
    <w:rsid w:val="00803ACC"/>
    <w:rsid w:val="00811AAC"/>
    <w:rsid w:val="008242B1"/>
    <w:rsid w:val="00824D3D"/>
    <w:rsid w:val="00825D39"/>
    <w:rsid w:val="008350F1"/>
    <w:rsid w:val="00840709"/>
    <w:rsid w:val="0084651A"/>
    <w:rsid w:val="00847FE8"/>
    <w:rsid w:val="00852A28"/>
    <w:rsid w:val="008567AC"/>
    <w:rsid w:val="00860EC1"/>
    <w:rsid w:val="00861C48"/>
    <w:rsid w:val="008662D8"/>
    <w:rsid w:val="00866AF6"/>
    <w:rsid w:val="00867171"/>
    <w:rsid w:val="0087632F"/>
    <w:rsid w:val="008946A0"/>
    <w:rsid w:val="008C105B"/>
    <w:rsid w:val="008D441A"/>
    <w:rsid w:val="008D6519"/>
    <w:rsid w:val="008E597A"/>
    <w:rsid w:val="008F0E59"/>
    <w:rsid w:val="00907633"/>
    <w:rsid w:val="00922677"/>
    <w:rsid w:val="009227F5"/>
    <w:rsid w:val="009267E1"/>
    <w:rsid w:val="00945ACC"/>
    <w:rsid w:val="009503C4"/>
    <w:rsid w:val="009547AA"/>
    <w:rsid w:val="00956266"/>
    <w:rsid w:val="00960EDE"/>
    <w:rsid w:val="00962E4D"/>
    <w:rsid w:val="00971C2E"/>
    <w:rsid w:val="00975D39"/>
    <w:rsid w:val="00991600"/>
    <w:rsid w:val="009A3A1E"/>
    <w:rsid w:val="009A3C8E"/>
    <w:rsid w:val="009A5CF6"/>
    <w:rsid w:val="009A6248"/>
    <w:rsid w:val="009A7A67"/>
    <w:rsid w:val="009C252C"/>
    <w:rsid w:val="009C3E71"/>
    <w:rsid w:val="009D124E"/>
    <w:rsid w:val="009F5225"/>
    <w:rsid w:val="00A143FA"/>
    <w:rsid w:val="00A22031"/>
    <w:rsid w:val="00A31FBB"/>
    <w:rsid w:val="00A348EE"/>
    <w:rsid w:val="00A42B6A"/>
    <w:rsid w:val="00A433CC"/>
    <w:rsid w:val="00A5173E"/>
    <w:rsid w:val="00A83F77"/>
    <w:rsid w:val="00A90B71"/>
    <w:rsid w:val="00A915BB"/>
    <w:rsid w:val="00AA0701"/>
    <w:rsid w:val="00AA48E7"/>
    <w:rsid w:val="00AB65A6"/>
    <w:rsid w:val="00AE2050"/>
    <w:rsid w:val="00AE229E"/>
    <w:rsid w:val="00AE479E"/>
    <w:rsid w:val="00AE5B40"/>
    <w:rsid w:val="00B005B3"/>
    <w:rsid w:val="00B17F06"/>
    <w:rsid w:val="00B25FF2"/>
    <w:rsid w:val="00B3247A"/>
    <w:rsid w:val="00B47E73"/>
    <w:rsid w:val="00B700E4"/>
    <w:rsid w:val="00B812E5"/>
    <w:rsid w:val="00B94231"/>
    <w:rsid w:val="00BA08A7"/>
    <w:rsid w:val="00BD09EF"/>
    <w:rsid w:val="00BD66EF"/>
    <w:rsid w:val="00BE1D46"/>
    <w:rsid w:val="00BE4C64"/>
    <w:rsid w:val="00BE7261"/>
    <w:rsid w:val="00BF4852"/>
    <w:rsid w:val="00BF66D2"/>
    <w:rsid w:val="00C10B74"/>
    <w:rsid w:val="00C420DB"/>
    <w:rsid w:val="00C70176"/>
    <w:rsid w:val="00C74CA0"/>
    <w:rsid w:val="00C86B7F"/>
    <w:rsid w:val="00C87D64"/>
    <w:rsid w:val="00C91BEB"/>
    <w:rsid w:val="00CB2C21"/>
    <w:rsid w:val="00CC00AF"/>
    <w:rsid w:val="00CC48A8"/>
    <w:rsid w:val="00CD50FF"/>
    <w:rsid w:val="00CE0672"/>
    <w:rsid w:val="00CE38F3"/>
    <w:rsid w:val="00CE7373"/>
    <w:rsid w:val="00D0324C"/>
    <w:rsid w:val="00D07DD5"/>
    <w:rsid w:val="00D20BB3"/>
    <w:rsid w:val="00D305FA"/>
    <w:rsid w:val="00D30F6A"/>
    <w:rsid w:val="00D3668F"/>
    <w:rsid w:val="00D37DF1"/>
    <w:rsid w:val="00D44EF0"/>
    <w:rsid w:val="00D52A04"/>
    <w:rsid w:val="00D57D7B"/>
    <w:rsid w:val="00D75952"/>
    <w:rsid w:val="00D8539B"/>
    <w:rsid w:val="00DA0A7C"/>
    <w:rsid w:val="00DA79C5"/>
    <w:rsid w:val="00DB23A4"/>
    <w:rsid w:val="00DB2BAD"/>
    <w:rsid w:val="00DB37FA"/>
    <w:rsid w:val="00DB5971"/>
    <w:rsid w:val="00DB6E05"/>
    <w:rsid w:val="00DC6EC9"/>
    <w:rsid w:val="00DF64DE"/>
    <w:rsid w:val="00E11411"/>
    <w:rsid w:val="00E11CE5"/>
    <w:rsid w:val="00E15A3B"/>
    <w:rsid w:val="00E34DC0"/>
    <w:rsid w:val="00E44029"/>
    <w:rsid w:val="00E51C73"/>
    <w:rsid w:val="00E56F57"/>
    <w:rsid w:val="00E60860"/>
    <w:rsid w:val="00E63980"/>
    <w:rsid w:val="00E74E63"/>
    <w:rsid w:val="00E81AC2"/>
    <w:rsid w:val="00E9350A"/>
    <w:rsid w:val="00E96383"/>
    <w:rsid w:val="00E96FAB"/>
    <w:rsid w:val="00EB1721"/>
    <w:rsid w:val="00ED0451"/>
    <w:rsid w:val="00ED254E"/>
    <w:rsid w:val="00ED4721"/>
    <w:rsid w:val="00EF0CB4"/>
    <w:rsid w:val="00F02C03"/>
    <w:rsid w:val="00F045BA"/>
    <w:rsid w:val="00F5050C"/>
    <w:rsid w:val="00F5510A"/>
    <w:rsid w:val="00F62470"/>
    <w:rsid w:val="00F66868"/>
    <w:rsid w:val="00F74602"/>
    <w:rsid w:val="00F8382D"/>
    <w:rsid w:val="00F85AC7"/>
    <w:rsid w:val="00FA243A"/>
    <w:rsid w:val="00FA2B98"/>
    <w:rsid w:val="00FC19F8"/>
    <w:rsid w:val="00FD009B"/>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A14FF"/>
  <w14:defaultImageDpi w14:val="32767"/>
  <w15:chartTrackingRefBased/>
  <w15:docId w15:val="{AB834391-13A6-B84F-99FC-F305064D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B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ACC"/>
    <w:rPr>
      <w:sz w:val="16"/>
      <w:szCs w:val="16"/>
    </w:rPr>
  </w:style>
  <w:style w:type="paragraph" w:styleId="CommentText">
    <w:name w:val="annotation text"/>
    <w:basedOn w:val="Normal"/>
    <w:link w:val="CommentTextChar"/>
    <w:uiPriority w:val="99"/>
    <w:semiHidden/>
    <w:unhideWhenUsed/>
    <w:rsid w:val="00945ACC"/>
    <w:rPr>
      <w:sz w:val="20"/>
      <w:szCs w:val="20"/>
    </w:rPr>
  </w:style>
  <w:style w:type="character" w:customStyle="1" w:styleId="CommentTextChar">
    <w:name w:val="Comment Text Char"/>
    <w:basedOn w:val="DefaultParagraphFont"/>
    <w:link w:val="CommentText"/>
    <w:uiPriority w:val="99"/>
    <w:semiHidden/>
    <w:rsid w:val="00945ACC"/>
    <w:rPr>
      <w:sz w:val="20"/>
      <w:szCs w:val="20"/>
    </w:rPr>
  </w:style>
  <w:style w:type="paragraph" w:styleId="CommentSubject">
    <w:name w:val="annotation subject"/>
    <w:basedOn w:val="CommentText"/>
    <w:next w:val="CommentText"/>
    <w:link w:val="CommentSubjectChar"/>
    <w:uiPriority w:val="99"/>
    <w:semiHidden/>
    <w:unhideWhenUsed/>
    <w:rsid w:val="00945ACC"/>
    <w:rPr>
      <w:b/>
      <w:bCs/>
    </w:rPr>
  </w:style>
  <w:style w:type="character" w:customStyle="1" w:styleId="CommentSubjectChar">
    <w:name w:val="Comment Subject Char"/>
    <w:basedOn w:val="CommentTextChar"/>
    <w:link w:val="CommentSubject"/>
    <w:uiPriority w:val="99"/>
    <w:semiHidden/>
    <w:rsid w:val="00945ACC"/>
    <w:rPr>
      <w:b/>
      <w:bCs/>
      <w:sz w:val="20"/>
      <w:szCs w:val="20"/>
    </w:rPr>
  </w:style>
  <w:style w:type="paragraph" w:styleId="BalloonText">
    <w:name w:val="Balloon Text"/>
    <w:basedOn w:val="Normal"/>
    <w:link w:val="BalloonTextChar"/>
    <w:uiPriority w:val="99"/>
    <w:semiHidden/>
    <w:unhideWhenUsed/>
    <w:rsid w:val="00945A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ACC"/>
    <w:rPr>
      <w:rFonts w:ascii="Times New Roman" w:hAnsi="Times New Roman" w:cs="Times New Roman"/>
      <w:sz w:val="18"/>
      <w:szCs w:val="18"/>
    </w:rPr>
  </w:style>
  <w:style w:type="paragraph" w:styleId="NormalWeb">
    <w:name w:val="Normal (Web)"/>
    <w:basedOn w:val="Normal"/>
    <w:uiPriority w:val="99"/>
    <w:unhideWhenUsed/>
    <w:rsid w:val="00BE4C64"/>
    <w:pPr>
      <w:spacing w:before="100" w:beforeAutospacing="1" w:after="100" w:afterAutospacing="1"/>
    </w:pPr>
    <w:rPr>
      <w:rFonts w:ascii="Times New Roman" w:eastAsia="Times New Roman" w:hAnsi="Times New Roman" w:cs="Times New Roman"/>
      <w:lang w:val="en-CA"/>
    </w:rPr>
  </w:style>
  <w:style w:type="paragraph" w:styleId="NoSpacing">
    <w:name w:val="No Spacing"/>
    <w:link w:val="NoSpacingChar"/>
    <w:uiPriority w:val="1"/>
    <w:qFormat/>
    <w:rsid w:val="00380AE7"/>
    <w:rPr>
      <w:rFonts w:eastAsiaTheme="minorEastAsia"/>
      <w:sz w:val="22"/>
      <w:szCs w:val="22"/>
      <w:lang w:eastAsia="ja-JP"/>
    </w:rPr>
  </w:style>
  <w:style w:type="character" w:customStyle="1" w:styleId="NoSpacingChar">
    <w:name w:val="No Spacing Char"/>
    <w:basedOn w:val="DefaultParagraphFont"/>
    <w:link w:val="NoSpacing"/>
    <w:uiPriority w:val="1"/>
    <w:rsid w:val="00380AE7"/>
    <w:rPr>
      <w:rFonts w:eastAsiaTheme="minorEastAsia"/>
      <w:sz w:val="22"/>
      <w:szCs w:val="22"/>
      <w:lang w:eastAsia="ja-JP"/>
    </w:rPr>
  </w:style>
  <w:style w:type="character" w:customStyle="1" w:styleId="HeaderChar">
    <w:name w:val="Header Char"/>
    <w:basedOn w:val="DefaultParagraphFont"/>
    <w:link w:val="Header"/>
    <w:uiPriority w:val="99"/>
    <w:rsid w:val="00380AE7"/>
    <w:rPr>
      <w:sz w:val="22"/>
      <w:szCs w:val="22"/>
      <w:lang w:val="en-CA"/>
    </w:rPr>
  </w:style>
  <w:style w:type="paragraph" w:styleId="Header">
    <w:name w:val="header"/>
    <w:basedOn w:val="Normal"/>
    <w:link w:val="HeaderChar"/>
    <w:uiPriority w:val="99"/>
    <w:unhideWhenUsed/>
    <w:rsid w:val="00380AE7"/>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380AE7"/>
    <w:rPr>
      <w:sz w:val="22"/>
      <w:szCs w:val="22"/>
      <w:lang w:val="en-CA"/>
    </w:rPr>
  </w:style>
  <w:style w:type="paragraph" w:styleId="Footer">
    <w:name w:val="footer"/>
    <w:basedOn w:val="Normal"/>
    <w:link w:val="FooterChar"/>
    <w:uiPriority w:val="99"/>
    <w:unhideWhenUsed/>
    <w:rsid w:val="00380AE7"/>
    <w:pPr>
      <w:tabs>
        <w:tab w:val="center" w:pos="4680"/>
        <w:tab w:val="right" w:pos="9360"/>
      </w:tabs>
    </w:pPr>
    <w:rPr>
      <w:sz w:val="22"/>
      <w:szCs w:val="22"/>
      <w:lang w:val="en-CA"/>
    </w:rPr>
  </w:style>
  <w:style w:type="character" w:customStyle="1" w:styleId="Heading1Char">
    <w:name w:val="Heading 1 Char"/>
    <w:basedOn w:val="DefaultParagraphFont"/>
    <w:link w:val="Heading1"/>
    <w:uiPriority w:val="9"/>
    <w:rsid w:val="00196B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96BC3"/>
    <w:pPr>
      <w:spacing w:before="480" w:line="276" w:lineRule="auto"/>
      <w:outlineLvl w:val="9"/>
    </w:pPr>
    <w:rPr>
      <w:b/>
      <w:bCs/>
      <w:sz w:val="28"/>
      <w:szCs w:val="28"/>
    </w:rPr>
  </w:style>
  <w:style w:type="paragraph" w:styleId="TOC1">
    <w:name w:val="toc 1"/>
    <w:basedOn w:val="Normal"/>
    <w:next w:val="Normal"/>
    <w:autoRedefine/>
    <w:uiPriority w:val="39"/>
    <w:unhideWhenUsed/>
    <w:rsid w:val="00196BC3"/>
    <w:pPr>
      <w:spacing w:before="240" w:after="120"/>
    </w:pPr>
    <w:rPr>
      <w:b/>
      <w:bCs/>
      <w:sz w:val="20"/>
      <w:szCs w:val="20"/>
    </w:rPr>
  </w:style>
  <w:style w:type="paragraph" w:styleId="TOC2">
    <w:name w:val="toc 2"/>
    <w:basedOn w:val="Normal"/>
    <w:next w:val="Normal"/>
    <w:autoRedefine/>
    <w:uiPriority w:val="39"/>
    <w:unhideWhenUsed/>
    <w:rsid w:val="00196BC3"/>
    <w:pPr>
      <w:spacing w:before="120"/>
      <w:ind w:left="240"/>
    </w:pPr>
    <w:rPr>
      <w:i/>
      <w:iCs/>
      <w:sz w:val="20"/>
      <w:szCs w:val="20"/>
    </w:rPr>
  </w:style>
  <w:style w:type="paragraph" w:styleId="TOC3">
    <w:name w:val="toc 3"/>
    <w:basedOn w:val="Normal"/>
    <w:next w:val="Normal"/>
    <w:autoRedefine/>
    <w:uiPriority w:val="39"/>
    <w:unhideWhenUsed/>
    <w:rsid w:val="00196BC3"/>
    <w:pPr>
      <w:ind w:left="480"/>
    </w:pPr>
    <w:rPr>
      <w:sz w:val="20"/>
      <w:szCs w:val="20"/>
    </w:rPr>
  </w:style>
  <w:style w:type="paragraph" w:styleId="TOC4">
    <w:name w:val="toc 4"/>
    <w:basedOn w:val="Normal"/>
    <w:next w:val="Normal"/>
    <w:autoRedefine/>
    <w:uiPriority w:val="39"/>
    <w:semiHidden/>
    <w:unhideWhenUsed/>
    <w:rsid w:val="00196BC3"/>
    <w:pPr>
      <w:ind w:left="720"/>
    </w:pPr>
    <w:rPr>
      <w:sz w:val="20"/>
      <w:szCs w:val="20"/>
    </w:rPr>
  </w:style>
  <w:style w:type="paragraph" w:styleId="TOC5">
    <w:name w:val="toc 5"/>
    <w:basedOn w:val="Normal"/>
    <w:next w:val="Normal"/>
    <w:autoRedefine/>
    <w:uiPriority w:val="39"/>
    <w:semiHidden/>
    <w:unhideWhenUsed/>
    <w:rsid w:val="00196BC3"/>
    <w:pPr>
      <w:ind w:left="960"/>
    </w:pPr>
    <w:rPr>
      <w:sz w:val="20"/>
      <w:szCs w:val="20"/>
    </w:rPr>
  </w:style>
  <w:style w:type="paragraph" w:styleId="TOC6">
    <w:name w:val="toc 6"/>
    <w:basedOn w:val="Normal"/>
    <w:next w:val="Normal"/>
    <w:autoRedefine/>
    <w:uiPriority w:val="39"/>
    <w:semiHidden/>
    <w:unhideWhenUsed/>
    <w:rsid w:val="00196BC3"/>
    <w:pPr>
      <w:ind w:left="1200"/>
    </w:pPr>
    <w:rPr>
      <w:sz w:val="20"/>
      <w:szCs w:val="20"/>
    </w:rPr>
  </w:style>
  <w:style w:type="paragraph" w:styleId="TOC7">
    <w:name w:val="toc 7"/>
    <w:basedOn w:val="Normal"/>
    <w:next w:val="Normal"/>
    <w:autoRedefine/>
    <w:uiPriority w:val="39"/>
    <w:semiHidden/>
    <w:unhideWhenUsed/>
    <w:rsid w:val="00196BC3"/>
    <w:pPr>
      <w:ind w:left="1440"/>
    </w:pPr>
    <w:rPr>
      <w:sz w:val="20"/>
      <w:szCs w:val="20"/>
    </w:rPr>
  </w:style>
  <w:style w:type="paragraph" w:styleId="TOC8">
    <w:name w:val="toc 8"/>
    <w:basedOn w:val="Normal"/>
    <w:next w:val="Normal"/>
    <w:autoRedefine/>
    <w:uiPriority w:val="39"/>
    <w:semiHidden/>
    <w:unhideWhenUsed/>
    <w:rsid w:val="00196BC3"/>
    <w:pPr>
      <w:ind w:left="1680"/>
    </w:pPr>
    <w:rPr>
      <w:sz w:val="20"/>
      <w:szCs w:val="20"/>
    </w:rPr>
  </w:style>
  <w:style w:type="paragraph" w:styleId="TOC9">
    <w:name w:val="toc 9"/>
    <w:basedOn w:val="Normal"/>
    <w:next w:val="Normal"/>
    <w:autoRedefine/>
    <w:uiPriority w:val="39"/>
    <w:semiHidden/>
    <w:unhideWhenUsed/>
    <w:rsid w:val="00196BC3"/>
    <w:pPr>
      <w:ind w:left="1920"/>
    </w:pPr>
    <w:rPr>
      <w:sz w:val="20"/>
      <w:szCs w:val="20"/>
    </w:rPr>
  </w:style>
  <w:style w:type="character" w:styleId="Hyperlink">
    <w:name w:val="Hyperlink"/>
    <w:basedOn w:val="DefaultParagraphFont"/>
    <w:uiPriority w:val="99"/>
    <w:unhideWhenUsed/>
    <w:rsid w:val="00311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1782">
      <w:bodyDiv w:val="1"/>
      <w:marLeft w:val="0"/>
      <w:marRight w:val="0"/>
      <w:marTop w:val="0"/>
      <w:marBottom w:val="0"/>
      <w:divBdr>
        <w:top w:val="none" w:sz="0" w:space="0" w:color="auto"/>
        <w:left w:val="none" w:sz="0" w:space="0" w:color="auto"/>
        <w:bottom w:val="none" w:sz="0" w:space="0" w:color="auto"/>
        <w:right w:val="none" w:sz="0" w:space="0" w:color="auto"/>
      </w:divBdr>
    </w:div>
    <w:div w:id="459497370">
      <w:bodyDiv w:val="1"/>
      <w:marLeft w:val="0"/>
      <w:marRight w:val="0"/>
      <w:marTop w:val="0"/>
      <w:marBottom w:val="0"/>
      <w:divBdr>
        <w:top w:val="none" w:sz="0" w:space="0" w:color="auto"/>
        <w:left w:val="none" w:sz="0" w:space="0" w:color="auto"/>
        <w:bottom w:val="none" w:sz="0" w:space="0" w:color="auto"/>
        <w:right w:val="none" w:sz="0" w:space="0" w:color="auto"/>
      </w:divBdr>
    </w:div>
    <w:div w:id="1332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CC9572-8BCA-4228-AFFD-DF2D04EA2532}">
  <we:reference id="wa104382081" version="1.7.0.0" store="en-001" storeType="OMEX"/>
  <we:alternateReferences>
    <we:reference id="wa104382081" version="1.7.0.0" store="en-00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3383-339F-4299-A1EC-FB94D306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Laverty</dc:creator>
  <cp:keywords/>
  <dc:description/>
  <cp:lastModifiedBy>Fell, Deshayne</cp:lastModifiedBy>
  <cp:revision>7</cp:revision>
  <dcterms:created xsi:type="dcterms:W3CDTF">2021-03-07T20:33:00Z</dcterms:created>
  <dcterms:modified xsi:type="dcterms:W3CDTF">2021-03-07T20:35:00Z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http://csl.mendeley.com/styles/528831721/american-medical-association</vt:lpwstr>
  </property>
  <property fmtid="{D5CDD505-2E9C-101B-9397-08002B2CF9AE}" pid="5" name="Mendeley Recent Style Name 1_1">
    <vt:lpwstr>American Medical Association 11th edition - Malia Murphy2</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http://www.zotero.org/styles/vaccine</vt:lpwstr>
  </property>
  <property fmtid="{D5CDD505-2E9C-101B-9397-08002B2CF9AE}" pid="21" name="Mendeley Recent Style Name 9_1">
    <vt:lpwstr>Vaccine</vt:lpwstr>
  </property>
  <property fmtid="{D5CDD505-2E9C-101B-9397-08002B2CF9AE}" pid="22" name="Mendeley Document_1">
    <vt:lpwstr>True</vt:lpwstr>
  </property>
  <property fmtid="{D5CDD505-2E9C-101B-9397-08002B2CF9AE}" pid="23" name="Mendeley Unique User Id_1">
    <vt:lpwstr>8ed52c04-cd34-3b4e-a6e6-593ee9d3af5b</vt:lpwstr>
  </property>
  <property fmtid="{D5CDD505-2E9C-101B-9397-08002B2CF9AE}" pid="24" name="Mendeley Citation Style_1">
    <vt:lpwstr>http://www.zotero.org/styles/american-medical-association</vt:lpwstr>
  </property>
</Properties>
</file>